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5A16C" w14:textId="77777777" w:rsidR="00707A3B" w:rsidRPr="00720CC2" w:rsidRDefault="00707A3B" w:rsidP="00707A3B">
      <w:pPr>
        <w:rPr>
          <w:rFonts w:ascii="Arial Narrow" w:hAnsi="Arial Narrow"/>
          <w:b/>
          <w:bCs/>
          <w:color w:val="FF0000"/>
        </w:rPr>
      </w:pPr>
    </w:p>
    <w:p w14:paraId="64DE973B" w14:textId="77777777" w:rsidR="00707A3B" w:rsidRPr="00720CC2" w:rsidRDefault="00707A3B" w:rsidP="00707A3B">
      <w:pPr>
        <w:jc w:val="center"/>
        <w:rPr>
          <w:rFonts w:ascii="Arial Narrow" w:hAnsi="Arial Narrow"/>
          <w:b/>
          <w:bCs/>
          <w:color w:val="FF0000"/>
          <w:sz w:val="24"/>
          <w:szCs w:val="24"/>
        </w:rPr>
      </w:pPr>
    </w:p>
    <w:p w14:paraId="5DB191C1" w14:textId="398C5798" w:rsidR="00707A3B" w:rsidRPr="00720CC2" w:rsidRDefault="00F078CB" w:rsidP="00707A3B">
      <w:pPr>
        <w:jc w:val="center"/>
        <w:rPr>
          <w:b/>
          <w:bCs/>
          <w:sz w:val="24"/>
          <w:szCs w:val="24"/>
        </w:rPr>
      </w:pPr>
      <w:r w:rsidRPr="00720CC2">
        <w:rPr>
          <w:b/>
          <w:bCs/>
          <w:sz w:val="24"/>
          <w:szCs w:val="24"/>
        </w:rPr>
        <w:t>"Incremento de las Acciones de Promoción de/a Salud y Prevención de la Enfermedad en la Población del Territorio Nacional", para la prevención y atención de personas con riesgos, problemas y trastornos mentales derivados del consumo de sustancias psicoactivas</w:t>
      </w:r>
    </w:p>
    <w:p w14:paraId="2C5E03F1" w14:textId="77777777" w:rsidR="00F078CB" w:rsidRPr="00720CC2" w:rsidRDefault="00F078CB" w:rsidP="00707A3B">
      <w:pPr>
        <w:jc w:val="center"/>
        <w:rPr>
          <w:b/>
          <w:bCs/>
          <w:sz w:val="24"/>
          <w:szCs w:val="24"/>
        </w:rPr>
      </w:pPr>
    </w:p>
    <w:p w14:paraId="374715A9" w14:textId="77777777" w:rsidR="00F078CB" w:rsidRPr="00720CC2" w:rsidRDefault="00F078CB" w:rsidP="00707A3B">
      <w:pPr>
        <w:jc w:val="center"/>
        <w:rPr>
          <w:rFonts w:ascii="Arial Narrow" w:hAnsi="Arial Narrow"/>
          <w:b/>
          <w:bCs/>
          <w:sz w:val="24"/>
          <w:szCs w:val="24"/>
        </w:rPr>
      </w:pPr>
    </w:p>
    <w:p w14:paraId="00317069" w14:textId="77777777" w:rsidR="00707A3B" w:rsidRPr="00720CC2" w:rsidRDefault="00707A3B" w:rsidP="00707A3B">
      <w:pPr>
        <w:spacing w:after="0"/>
        <w:jc w:val="center"/>
        <w:rPr>
          <w:rFonts w:ascii="Arial Narrow" w:hAnsi="Arial Narrow"/>
          <w:b/>
          <w:bCs/>
          <w:sz w:val="24"/>
          <w:szCs w:val="24"/>
        </w:rPr>
      </w:pPr>
      <w:r w:rsidRPr="00720CC2">
        <w:rPr>
          <w:rFonts w:ascii="Arial Narrow" w:hAnsi="Arial Narrow"/>
          <w:b/>
          <w:bCs/>
          <w:sz w:val="24"/>
          <w:szCs w:val="24"/>
        </w:rPr>
        <w:t>RESOLUCION</w:t>
      </w:r>
    </w:p>
    <w:p w14:paraId="03B210B7" w14:textId="2F62117C" w:rsidR="00707A3B" w:rsidRPr="00720CC2" w:rsidRDefault="00707A3B" w:rsidP="00707A3B">
      <w:pPr>
        <w:spacing w:after="0"/>
        <w:jc w:val="center"/>
        <w:rPr>
          <w:rFonts w:ascii="Arial Narrow" w:hAnsi="Arial Narrow"/>
          <w:b/>
          <w:bCs/>
          <w:sz w:val="24"/>
          <w:szCs w:val="24"/>
        </w:rPr>
      </w:pPr>
      <w:r w:rsidRPr="00720CC2">
        <w:rPr>
          <w:rFonts w:ascii="Arial Narrow" w:hAnsi="Arial Narrow"/>
          <w:b/>
          <w:bCs/>
          <w:sz w:val="24"/>
          <w:szCs w:val="24"/>
        </w:rPr>
        <w:t xml:space="preserve">1399 DE 2024 </w:t>
      </w:r>
    </w:p>
    <w:p w14:paraId="6137E22B" w14:textId="77777777" w:rsidR="00707A3B" w:rsidRPr="00720CC2" w:rsidRDefault="00707A3B" w:rsidP="00707A3B">
      <w:pPr>
        <w:spacing w:after="0"/>
        <w:jc w:val="center"/>
        <w:rPr>
          <w:rFonts w:ascii="Arial Narrow" w:hAnsi="Arial Narrow"/>
          <w:b/>
          <w:bCs/>
          <w:sz w:val="24"/>
          <w:szCs w:val="24"/>
        </w:rPr>
      </w:pPr>
      <w:r w:rsidRPr="00720CC2">
        <w:rPr>
          <w:rFonts w:ascii="Arial Narrow" w:hAnsi="Arial Narrow"/>
          <w:b/>
          <w:bCs/>
          <w:sz w:val="24"/>
          <w:szCs w:val="24"/>
        </w:rPr>
        <w:t>MINISTERIO DE SALUD Y PROTECCIÓN SOCIAL</w:t>
      </w:r>
    </w:p>
    <w:p w14:paraId="37EC81D8" w14:textId="77777777" w:rsidR="00707A3B" w:rsidRPr="00720CC2" w:rsidRDefault="00707A3B" w:rsidP="00707A3B">
      <w:pPr>
        <w:jc w:val="center"/>
        <w:rPr>
          <w:rFonts w:ascii="Arial Narrow" w:hAnsi="Arial Narrow"/>
          <w:b/>
          <w:bCs/>
          <w:sz w:val="24"/>
          <w:szCs w:val="24"/>
        </w:rPr>
      </w:pPr>
    </w:p>
    <w:p w14:paraId="073E1696" w14:textId="77777777" w:rsidR="00707A3B" w:rsidRPr="00720CC2" w:rsidRDefault="00707A3B" w:rsidP="00707A3B">
      <w:pPr>
        <w:jc w:val="center"/>
        <w:rPr>
          <w:rFonts w:ascii="Arial Narrow" w:hAnsi="Arial Narrow"/>
          <w:b/>
          <w:bCs/>
          <w:sz w:val="24"/>
          <w:szCs w:val="24"/>
        </w:rPr>
      </w:pPr>
    </w:p>
    <w:p w14:paraId="1EECA30B" w14:textId="77777777" w:rsidR="00707A3B" w:rsidRPr="00720CC2" w:rsidRDefault="00707A3B" w:rsidP="00707A3B">
      <w:pPr>
        <w:jc w:val="center"/>
        <w:rPr>
          <w:rFonts w:ascii="Cooper Black" w:hAnsi="Cooper Black"/>
          <w:b/>
          <w:bCs/>
          <w:color w:val="0070C0"/>
          <w:sz w:val="36"/>
          <w:szCs w:val="36"/>
        </w:rPr>
      </w:pPr>
      <w:r w:rsidRPr="00720CC2">
        <w:rPr>
          <w:rFonts w:ascii="Cooper Black" w:hAnsi="Cooper Black"/>
          <w:b/>
          <w:bCs/>
          <w:color w:val="0070C0"/>
          <w:sz w:val="36"/>
          <w:szCs w:val="36"/>
        </w:rPr>
        <w:t>ESTRATEGIA CAMAD</w:t>
      </w:r>
    </w:p>
    <w:p w14:paraId="7737B1BD" w14:textId="77777777" w:rsidR="00707A3B" w:rsidRPr="00720CC2" w:rsidRDefault="00707A3B" w:rsidP="00707A3B">
      <w:pPr>
        <w:jc w:val="center"/>
        <w:rPr>
          <w:rFonts w:ascii="Cooper Black" w:hAnsi="Cooper Black"/>
          <w:b/>
          <w:bCs/>
          <w:color w:val="0070C0"/>
          <w:sz w:val="36"/>
          <w:szCs w:val="36"/>
        </w:rPr>
      </w:pPr>
    </w:p>
    <w:p w14:paraId="2EAA8A36" w14:textId="77777777" w:rsidR="00707A3B" w:rsidRPr="00720CC2" w:rsidRDefault="00707A3B" w:rsidP="00707A3B">
      <w:pPr>
        <w:jc w:val="center"/>
        <w:rPr>
          <w:rFonts w:ascii="Cooper Black" w:hAnsi="Cooper Black"/>
          <w:b/>
          <w:bCs/>
          <w:color w:val="0070C0"/>
          <w:sz w:val="36"/>
          <w:szCs w:val="36"/>
        </w:rPr>
      </w:pPr>
      <w:r w:rsidRPr="00720CC2">
        <w:rPr>
          <w:rFonts w:ascii="Cooper Black" w:hAnsi="Cooper Black"/>
          <w:b/>
          <w:bCs/>
          <w:color w:val="0070C0"/>
          <w:sz w:val="36"/>
          <w:szCs w:val="36"/>
        </w:rPr>
        <w:t xml:space="preserve">PLAN OPERATIVO </w:t>
      </w:r>
    </w:p>
    <w:p w14:paraId="5F84F87B" w14:textId="7D3BC252" w:rsidR="00707A3B" w:rsidRPr="00CC4121" w:rsidRDefault="00707A3B" w:rsidP="00707A3B">
      <w:pPr>
        <w:jc w:val="center"/>
        <w:rPr>
          <w:rFonts w:ascii="Cooper Black" w:hAnsi="Cooper Black"/>
          <w:b/>
          <w:bCs/>
          <w:color w:val="0070C0"/>
          <w:sz w:val="36"/>
          <w:szCs w:val="36"/>
          <w:lang w:val="pt-PT"/>
        </w:rPr>
      </w:pPr>
      <w:r w:rsidRPr="00CC4121">
        <w:rPr>
          <w:rFonts w:ascii="Cooper Black" w:hAnsi="Cooper Black"/>
          <w:b/>
          <w:bCs/>
          <w:color w:val="0070C0"/>
          <w:sz w:val="36"/>
          <w:szCs w:val="36"/>
          <w:lang w:val="pt-PT"/>
        </w:rPr>
        <w:t xml:space="preserve">MUNICIPIO </w:t>
      </w:r>
      <w:r w:rsidR="00CC4121" w:rsidRPr="00CC4121">
        <w:rPr>
          <w:rFonts w:ascii="Cooper Black" w:hAnsi="Cooper Black"/>
          <w:b/>
          <w:bCs/>
          <w:color w:val="0070C0"/>
          <w:sz w:val="36"/>
          <w:szCs w:val="36"/>
          <w:lang w:val="pt-PT"/>
        </w:rPr>
        <w:t>TIBU</w:t>
      </w:r>
    </w:p>
    <w:p w14:paraId="0B3D6FBD" w14:textId="77777777" w:rsidR="00707A3B" w:rsidRPr="00CC4121" w:rsidRDefault="00707A3B" w:rsidP="00707A3B">
      <w:pPr>
        <w:jc w:val="center"/>
        <w:rPr>
          <w:rFonts w:ascii="Arial Narrow" w:hAnsi="Arial Narrow"/>
          <w:b/>
          <w:bCs/>
          <w:color w:val="FF0000"/>
          <w:sz w:val="24"/>
          <w:szCs w:val="24"/>
          <w:lang w:val="pt-PT"/>
        </w:rPr>
      </w:pPr>
    </w:p>
    <w:p w14:paraId="4EF44C19" w14:textId="77777777" w:rsidR="00707A3B" w:rsidRPr="00CC4121" w:rsidRDefault="00707A3B" w:rsidP="00707A3B">
      <w:pPr>
        <w:jc w:val="center"/>
        <w:rPr>
          <w:rFonts w:ascii="Arial Narrow" w:hAnsi="Arial Narrow"/>
          <w:b/>
          <w:bCs/>
          <w:color w:val="FF0000"/>
          <w:sz w:val="24"/>
          <w:szCs w:val="24"/>
          <w:lang w:val="pt-PT"/>
        </w:rPr>
      </w:pPr>
    </w:p>
    <w:p w14:paraId="0D183BE5" w14:textId="77777777" w:rsidR="00707A3B" w:rsidRPr="00CC4121" w:rsidRDefault="00707A3B" w:rsidP="00707A3B">
      <w:pPr>
        <w:jc w:val="center"/>
        <w:rPr>
          <w:rFonts w:ascii="Arial Narrow" w:hAnsi="Arial Narrow"/>
          <w:b/>
          <w:bCs/>
          <w:color w:val="FF0000"/>
          <w:sz w:val="24"/>
          <w:szCs w:val="24"/>
          <w:lang w:val="pt-PT"/>
        </w:rPr>
      </w:pPr>
    </w:p>
    <w:p w14:paraId="75BE6760" w14:textId="77777777" w:rsidR="00707A3B" w:rsidRPr="00CC4121" w:rsidRDefault="00707A3B" w:rsidP="00707A3B">
      <w:pPr>
        <w:spacing w:after="0"/>
        <w:jc w:val="center"/>
        <w:rPr>
          <w:rFonts w:ascii="Arial Narrow" w:hAnsi="Arial Narrow"/>
          <w:b/>
          <w:bCs/>
          <w:sz w:val="24"/>
          <w:szCs w:val="24"/>
          <w:lang w:val="pt-PT"/>
        </w:rPr>
      </w:pPr>
      <w:r w:rsidRPr="00CC4121">
        <w:rPr>
          <w:rFonts w:ascii="Arial Narrow" w:hAnsi="Arial Narrow"/>
          <w:b/>
          <w:bCs/>
          <w:sz w:val="24"/>
          <w:szCs w:val="24"/>
          <w:lang w:val="pt-PT"/>
        </w:rPr>
        <w:t>ANA MARIA PEREZ RAMIREZ</w:t>
      </w:r>
    </w:p>
    <w:p w14:paraId="2490CE01" w14:textId="77777777" w:rsidR="00707A3B" w:rsidRPr="00CC4121" w:rsidRDefault="00707A3B" w:rsidP="00707A3B">
      <w:pPr>
        <w:spacing w:after="0"/>
        <w:jc w:val="center"/>
        <w:rPr>
          <w:rFonts w:ascii="Arial Narrow" w:hAnsi="Arial Narrow"/>
          <w:b/>
          <w:bCs/>
          <w:sz w:val="24"/>
          <w:szCs w:val="24"/>
          <w:lang w:val="pt-PT"/>
        </w:rPr>
      </w:pPr>
      <w:r w:rsidRPr="00CC4121">
        <w:rPr>
          <w:rFonts w:ascii="Arial Narrow" w:hAnsi="Arial Narrow"/>
          <w:b/>
          <w:bCs/>
          <w:sz w:val="24"/>
          <w:szCs w:val="24"/>
          <w:lang w:val="pt-PT"/>
        </w:rPr>
        <w:t>GERENTE</w:t>
      </w:r>
    </w:p>
    <w:p w14:paraId="623BC737" w14:textId="77777777" w:rsidR="00707A3B" w:rsidRPr="00CC4121" w:rsidRDefault="00707A3B" w:rsidP="00707A3B">
      <w:pPr>
        <w:jc w:val="center"/>
        <w:rPr>
          <w:rFonts w:ascii="Arial Narrow" w:hAnsi="Arial Narrow"/>
          <w:b/>
          <w:bCs/>
          <w:sz w:val="24"/>
          <w:szCs w:val="24"/>
          <w:lang w:val="pt-PT"/>
        </w:rPr>
      </w:pPr>
    </w:p>
    <w:p w14:paraId="2A56746E" w14:textId="77777777" w:rsidR="00707A3B" w:rsidRPr="00CC4121" w:rsidRDefault="00707A3B" w:rsidP="00707A3B">
      <w:pPr>
        <w:jc w:val="center"/>
        <w:rPr>
          <w:rFonts w:ascii="Arial Narrow" w:hAnsi="Arial Narrow"/>
          <w:b/>
          <w:bCs/>
          <w:sz w:val="24"/>
          <w:szCs w:val="24"/>
          <w:lang w:val="pt-PT"/>
        </w:rPr>
      </w:pPr>
    </w:p>
    <w:p w14:paraId="51BD6592" w14:textId="77777777" w:rsidR="00707A3B" w:rsidRPr="00CC4121" w:rsidRDefault="00707A3B" w:rsidP="00707A3B">
      <w:pPr>
        <w:jc w:val="center"/>
        <w:rPr>
          <w:rFonts w:ascii="Arial Narrow" w:hAnsi="Arial Narrow"/>
          <w:b/>
          <w:bCs/>
          <w:sz w:val="24"/>
          <w:szCs w:val="24"/>
          <w:lang w:val="pt-PT"/>
        </w:rPr>
      </w:pPr>
    </w:p>
    <w:p w14:paraId="69EE620F" w14:textId="74F8C7BF" w:rsidR="00707A3B" w:rsidRPr="00720CC2" w:rsidRDefault="00CC4121" w:rsidP="00707A3B">
      <w:pPr>
        <w:jc w:val="center"/>
        <w:rPr>
          <w:rFonts w:ascii="Arial Narrow" w:hAnsi="Arial Narrow"/>
          <w:b/>
          <w:bCs/>
          <w:sz w:val="24"/>
          <w:szCs w:val="24"/>
        </w:rPr>
      </w:pPr>
      <w:r>
        <w:rPr>
          <w:rFonts w:ascii="Arial Narrow" w:hAnsi="Arial Narrow"/>
          <w:b/>
          <w:bCs/>
          <w:sz w:val="24"/>
          <w:szCs w:val="24"/>
        </w:rPr>
        <w:t>TIBU</w:t>
      </w:r>
      <w:r w:rsidR="00707A3B" w:rsidRPr="00720CC2">
        <w:rPr>
          <w:rFonts w:ascii="Arial Narrow" w:hAnsi="Arial Narrow"/>
          <w:b/>
          <w:bCs/>
          <w:sz w:val="24"/>
          <w:szCs w:val="24"/>
        </w:rPr>
        <w:t xml:space="preserve">, </w:t>
      </w:r>
      <w:r w:rsidR="00694EAD">
        <w:rPr>
          <w:rFonts w:ascii="Arial Narrow" w:hAnsi="Arial Narrow"/>
          <w:b/>
          <w:bCs/>
          <w:sz w:val="24"/>
          <w:szCs w:val="24"/>
        </w:rPr>
        <w:t>JUNIO - DICIEMBRE</w:t>
      </w:r>
      <w:r w:rsidR="00F078CB" w:rsidRPr="00720CC2">
        <w:rPr>
          <w:rFonts w:ascii="Arial Narrow" w:hAnsi="Arial Narrow"/>
          <w:b/>
          <w:bCs/>
          <w:sz w:val="24"/>
          <w:szCs w:val="24"/>
        </w:rPr>
        <w:t xml:space="preserve"> </w:t>
      </w:r>
      <w:r w:rsidR="00707A3B" w:rsidRPr="00720CC2">
        <w:rPr>
          <w:rFonts w:ascii="Arial Narrow" w:hAnsi="Arial Narrow"/>
          <w:b/>
          <w:bCs/>
          <w:sz w:val="24"/>
          <w:szCs w:val="24"/>
        </w:rPr>
        <w:t xml:space="preserve"> 202</w:t>
      </w:r>
      <w:r w:rsidR="00F078CB" w:rsidRPr="00720CC2">
        <w:rPr>
          <w:rFonts w:ascii="Arial Narrow" w:hAnsi="Arial Narrow"/>
          <w:b/>
          <w:bCs/>
          <w:sz w:val="24"/>
          <w:szCs w:val="24"/>
        </w:rPr>
        <w:t>5</w:t>
      </w:r>
    </w:p>
    <w:p w14:paraId="7710DCD6" w14:textId="143C49C7" w:rsidR="00F078CB" w:rsidRPr="00720CC2" w:rsidRDefault="00F078CB" w:rsidP="00F078CB">
      <w:pPr>
        <w:pStyle w:val="Sinespaciado"/>
        <w:jc w:val="center"/>
        <w:rPr>
          <w:rFonts w:ascii="Nunito" w:hAnsi="Nunito" w:cs="Arial"/>
          <w:b/>
          <w:bCs/>
          <w:color w:val="002060"/>
          <w:sz w:val="24"/>
          <w:szCs w:val="24"/>
          <w:lang w:val="es-CO"/>
        </w:rPr>
      </w:pPr>
      <w:r w:rsidRPr="00720CC2">
        <w:rPr>
          <w:rFonts w:ascii="Nunito" w:hAnsi="Nunito" w:cs="Arial"/>
          <w:b/>
          <w:bCs/>
          <w:color w:val="002060"/>
          <w:sz w:val="24"/>
          <w:szCs w:val="24"/>
          <w:lang w:val="es-CO"/>
        </w:rPr>
        <w:lastRenderedPageBreak/>
        <w:t>Información de proyecto:</w:t>
      </w:r>
    </w:p>
    <w:p w14:paraId="5CF505A9" w14:textId="77777777" w:rsidR="00F078CB" w:rsidRPr="00720CC2" w:rsidRDefault="00F078CB" w:rsidP="00F078CB">
      <w:pPr>
        <w:pStyle w:val="Sinespaciado"/>
        <w:ind w:left="720"/>
        <w:jc w:val="both"/>
        <w:rPr>
          <w:rFonts w:ascii="Nunito" w:hAnsi="Nunito" w:cs="Arial"/>
          <w:b/>
          <w:bCs/>
          <w:sz w:val="24"/>
          <w:szCs w:val="24"/>
          <w:lang w:val="es-CO"/>
        </w:rPr>
      </w:pPr>
    </w:p>
    <w:tbl>
      <w:tblPr>
        <w:tblStyle w:val="Tablaconcuadrcula"/>
        <w:tblW w:w="10065" w:type="dxa"/>
        <w:tblInd w:w="-620" w:type="dxa"/>
        <w:tblLook w:val="04A0" w:firstRow="1" w:lastRow="0" w:firstColumn="1" w:lastColumn="0" w:noHBand="0" w:noVBand="1"/>
      </w:tblPr>
      <w:tblGrid>
        <w:gridCol w:w="4537"/>
        <w:gridCol w:w="2472"/>
        <w:gridCol w:w="1245"/>
        <w:gridCol w:w="1811"/>
      </w:tblGrid>
      <w:tr w:rsidR="003051DC" w:rsidRPr="00720CC2" w14:paraId="2AF44A9A" w14:textId="77777777" w:rsidTr="003051DC">
        <w:trPr>
          <w:trHeight w:val="300"/>
        </w:trPr>
        <w:tc>
          <w:tcPr>
            <w:tcW w:w="4537" w:type="dxa"/>
            <w:hideMark/>
          </w:tcPr>
          <w:p w14:paraId="3EE7116A" w14:textId="77777777" w:rsidR="003051DC" w:rsidRPr="00720CC2" w:rsidRDefault="003051DC" w:rsidP="00EF54A7">
            <w:pPr>
              <w:pStyle w:val="Sinespaciado"/>
              <w:jc w:val="center"/>
              <w:rPr>
                <w:rFonts w:ascii="Nunito" w:hAnsi="Nunito" w:cs="Arial"/>
                <w:b/>
                <w:bCs/>
                <w:sz w:val="24"/>
                <w:szCs w:val="24"/>
                <w:lang w:val="es-CO"/>
              </w:rPr>
            </w:pPr>
            <w:r w:rsidRPr="00720CC2">
              <w:rPr>
                <w:rFonts w:ascii="Nunito" w:hAnsi="Nunito" w:cs="Arial"/>
                <w:b/>
                <w:bCs/>
                <w:sz w:val="24"/>
                <w:szCs w:val="24"/>
                <w:lang w:val="es-CO"/>
              </w:rPr>
              <w:t>RESOLUCION DE PROYECTO FRISCO: </w:t>
            </w:r>
          </w:p>
        </w:tc>
        <w:tc>
          <w:tcPr>
            <w:tcW w:w="2472" w:type="dxa"/>
            <w:vAlign w:val="center"/>
            <w:hideMark/>
          </w:tcPr>
          <w:p w14:paraId="10DAB787" w14:textId="31BF8312" w:rsidR="003051DC" w:rsidRPr="00720CC2" w:rsidRDefault="003051DC" w:rsidP="003051DC">
            <w:pPr>
              <w:pStyle w:val="Sinespaciado"/>
              <w:jc w:val="center"/>
              <w:rPr>
                <w:rFonts w:ascii="Nunito" w:hAnsi="Nunito" w:cs="Arial"/>
                <w:b/>
                <w:bCs/>
                <w:sz w:val="24"/>
                <w:szCs w:val="24"/>
                <w:lang w:val="es-CO"/>
              </w:rPr>
            </w:pPr>
            <w:r w:rsidRPr="00720CC2">
              <w:rPr>
                <w:rFonts w:ascii="Nunito" w:hAnsi="Nunito" w:cs="Arial"/>
                <w:b/>
                <w:bCs/>
                <w:sz w:val="24"/>
                <w:szCs w:val="24"/>
                <w:lang w:val="es-CO"/>
              </w:rPr>
              <w:t>1</w:t>
            </w:r>
            <w:r w:rsidRPr="00720CC2">
              <w:rPr>
                <w:rFonts w:ascii="Nunito" w:hAnsi="Nunito" w:cs="Arial"/>
                <w:sz w:val="24"/>
                <w:szCs w:val="24"/>
                <w:lang w:val="es-CO"/>
              </w:rPr>
              <w:t>399</w:t>
            </w:r>
          </w:p>
          <w:p w14:paraId="641259FE" w14:textId="1B1418E4" w:rsidR="003051DC" w:rsidRPr="00720CC2" w:rsidRDefault="003051DC" w:rsidP="003051DC">
            <w:pPr>
              <w:pStyle w:val="Sinespaciado"/>
              <w:jc w:val="center"/>
              <w:rPr>
                <w:rFonts w:ascii="Nunito" w:hAnsi="Nunito" w:cs="Arial"/>
                <w:b/>
                <w:bCs/>
                <w:sz w:val="24"/>
                <w:szCs w:val="24"/>
                <w:lang w:val="es-CO"/>
              </w:rPr>
            </w:pPr>
          </w:p>
        </w:tc>
        <w:tc>
          <w:tcPr>
            <w:tcW w:w="1245" w:type="dxa"/>
            <w:vAlign w:val="center"/>
            <w:hideMark/>
          </w:tcPr>
          <w:p w14:paraId="2F1346AE" w14:textId="6D0BA403" w:rsidR="003051DC" w:rsidRPr="00720CC2" w:rsidRDefault="003051DC" w:rsidP="003051DC">
            <w:pPr>
              <w:pStyle w:val="Sinespaciado"/>
              <w:jc w:val="center"/>
              <w:rPr>
                <w:rFonts w:ascii="Nunito" w:hAnsi="Nunito" w:cs="Arial"/>
                <w:b/>
                <w:bCs/>
                <w:sz w:val="24"/>
                <w:szCs w:val="24"/>
                <w:lang w:val="es-CO"/>
              </w:rPr>
            </w:pPr>
            <w:r w:rsidRPr="00720CC2">
              <w:rPr>
                <w:rFonts w:ascii="Nunito" w:hAnsi="Nunito" w:cs="Arial"/>
                <w:b/>
                <w:bCs/>
                <w:sz w:val="24"/>
                <w:szCs w:val="24"/>
                <w:lang w:val="es-CO"/>
              </w:rPr>
              <w:t>AÑO:</w:t>
            </w:r>
          </w:p>
        </w:tc>
        <w:tc>
          <w:tcPr>
            <w:tcW w:w="1811" w:type="dxa"/>
            <w:vAlign w:val="center"/>
            <w:hideMark/>
          </w:tcPr>
          <w:p w14:paraId="118B6026" w14:textId="72A00857" w:rsidR="003051DC" w:rsidRPr="00720CC2" w:rsidRDefault="003051DC" w:rsidP="003051DC">
            <w:pPr>
              <w:pStyle w:val="Sinespaciado"/>
              <w:jc w:val="center"/>
              <w:rPr>
                <w:rFonts w:ascii="Nunito" w:hAnsi="Nunito" w:cs="Arial"/>
                <w:b/>
                <w:bCs/>
                <w:sz w:val="24"/>
                <w:szCs w:val="24"/>
                <w:lang w:val="es-CO"/>
              </w:rPr>
            </w:pPr>
            <w:r w:rsidRPr="00720CC2">
              <w:rPr>
                <w:rFonts w:ascii="Nunito" w:hAnsi="Nunito" w:cs="Arial"/>
                <w:b/>
                <w:bCs/>
                <w:sz w:val="24"/>
                <w:szCs w:val="24"/>
                <w:lang w:val="es-CO"/>
              </w:rPr>
              <w:t>2</w:t>
            </w:r>
            <w:r w:rsidRPr="00720CC2">
              <w:rPr>
                <w:rFonts w:ascii="Nunito" w:hAnsi="Nunito" w:cs="Arial"/>
                <w:sz w:val="24"/>
                <w:szCs w:val="24"/>
                <w:lang w:val="es-CO"/>
              </w:rPr>
              <w:t>024</w:t>
            </w:r>
          </w:p>
        </w:tc>
      </w:tr>
      <w:tr w:rsidR="00F078CB" w:rsidRPr="00720CC2" w14:paraId="2A946445" w14:textId="77777777" w:rsidTr="003051DC">
        <w:trPr>
          <w:trHeight w:val="300"/>
        </w:trPr>
        <w:tc>
          <w:tcPr>
            <w:tcW w:w="4537" w:type="dxa"/>
            <w:hideMark/>
          </w:tcPr>
          <w:p w14:paraId="5FAA4101" w14:textId="77777777" w:rsidR="00F078CB" w:rsidRPr="00720CC2" w:rsidRDefault="00F078CB" w:rsidP="00EF54A7">
            <w:pPr>
              <w:pStyle w:val="Sinespaciado"/>
              <w:jc w:val="center"/>
              <w:rPr>
                <w:rFonts w:ascii="Nunito" w:hAnsi="Nunito" w:cs="Arial"/>
                <w:b/>
                <w:bCs/>
                <w:sz w:val="24"/>
                <w:szCs w:val="24"/>
                <w:lang w:val="es-CO"/>
              </w:rPr>
            </w:pPr>
            <w:r w:rsidRPr="00720CC2">
              <w:rPr>
                <w:rFonts w:ascii="Nunito" w:hAnsi="Nunito" w:cs="Arial"/>
                <w:b/>
                <w:bCs/>
                <w:sz w:val="24"/>
                <w:szCs w:val="24"/>
                <w:lang w:val="es-CO"/>
              </w:rPr>
              <w:t>IDRECURSO DE PROYECTO EN PISIS: </w:t>
            </w:r>
          </w:p>
        </w:tc>
        <w:tc>
          <w:tcPr>
            <w:tcW w:w="5528" w:type="dxa"/>
            <w:gridSpan w:val="3"/>
            <w:vAlign w:val="center"/>
            <w:hideMark/>
          </w:tcPr>
          <w:p w14:paraId="218C9DF4" w14:textId="477D0FAD" w:rsidR="00F078CB" w:rsidRPr="00720CC2" w:rsidRDefault="00CC4121" w:rsidP="003051DC">
            <w:pPr>
              <w:pStyle w:val="Sinespaciado"/>
              <w:jc w:val="center"/>
              <w:rPr>
                <w:rFonts w:ascii="Nunito" w:hAnsi="Nunito" w:cs="Arial"/>
                <w:b/>
                <w:bCs/>
                <w:sz w:val="24"/>
                <w:szCs w:val="24"/>
                <w:lang w:val="es-CO"/>
              </w:rPr>
            </w:pPr>
            <w:r w:rsidRPr="002F5F1A">
              <w:rPr>
                <w:rFonts w:ascii="Nunito" w:hAnsi="Nunito" w:cs="Arial"/>
                <w:b/>
                <w:bCs/>
                <w:sz w:val="24"/>
                <w:szCs w:val="24"/>
                <w:lang w:val="es-CO"/>
              </w:rPr>
              <w:t>ID213992452</w:t>
            </w:r>
            <w:r w:rsidR="002F5F1A" w:rsidRPr="002F5F1A">
              <w:rPr>
                <w:rFonts w:ascii="Nunito" w:hAnsi="Nunito" w:cs="Arial"/>
                <w:b/>
                <w:bCs/>
                <w:sz w:val="24"/>
                <w:szCs w:val="24"/>
                <w:lang w:val="es-CO"/>
              </w:rPr>
              <w:t>1</w:t>
            </w:r>
          </w:p>
        </w:tc>
      </w:tr>
      <w:tr w:rsidR="00F078CB" w:rsidRPr="00720CC2" w14:paraId="5E3F6B6A" w14:textId="77777777" w:rsidTr="003051DC">
        <w:trPr>
          <w:trHeight w:val="300"/>
        </w:trPr>
        <w:tc>
          <w:tcPr>
            <w:tcW w:w="4537" w:type="dxa"/>
            <w:hideMark/>
          </w:tcPr>
          <w:p w14:paraId="08D759A6"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Departamento </w:t>
            </w:r>
          </w:p>
        </w:tc>
        <w:tc>
          <w:tcPr>
            <w:tcW w:w="5528" w:type="dxa"/>
            <w:gridSpan w:val="3"/>
            <w:hideMark/>
          </w:tcPr>
          <w:p w14:paraId="4896DA3F" w14:textId="6D948B8F" w:rsidR="00F078CB" w:rsidRPr="00694EAD" w:rsidRDefault="00F078CB" w:rsidP="00EF54A7">
            <w:pPr>
              <w:pStyle w:val="Sinespaciado"/>
              <w:jc w:val="center"/>
              <w:rPr>
                <w:rFonts w:ascii="Nunito" w:hAnsi="Nunito" w:cs="Arial"/>
                <w:sz w:val="24"/>
                <w:szCs w:val="24"/>
                <w:lang w:val="es-CO"/>
              </w:rPr>
            </w:pPr>
            <w:r w:rsidRPr="00694EAD">
              <w:rPr>
                <w:rFonts w:ascii="Nunito" w:hAnsi="Nunito" w:cs="Arial"/>
                <w:sz w:val="24"/>
                <w:szCs w:val="24"/>
                <w:lang w:val="es-CO"/>
              </w:rPr>
              <w:t>NORTE DE SANTANDER </w:t>
            </w:r>
          </w:p>
        </w:tc>
      </w:tr>
      <w:tr w:rsidR="00F078CB" w:rsidRPr="00720CC2" w14:paraId="524D9C65" w14:textId="77777777" w:rsidTr="003051DC">
        <w:trPr>
          <w:trHeight w:val="300"/>
        </w:trPr>
        <w:tc>
          <w:tcPr>
            <w:tcW w:w="4537" w:type="dxa"/>
            <w:hideMark/>
          </w:tcPr>
          <w:p w14:paraId="4208BB1E"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Municipio </w:t>
            </w:r>
          </w:p>
        </w:tc>
        <w:tc>
          <w:tcPr>
            <w:tcW w:w="5528" w:type="dxa"/>
            <w:gridSpan w:val="3"/>
            <w:hideMark/>
          </w:tcPr>
          <w:p w14:paraId="63FF402B" w14:textId="4D6F7CD8" w:rsidR="00F078CB" w:rsidRPr="00694EAD" w:rsidRDefault="002F5F1A" w:rsidP="00EF54A7">
            <w:pPr>
              <w:pStyle w:val="Sinespaciado"/>
              <w:jc w:val="center"/>
              <w:rPr>
                <w:rFonts w:ascii="Nunito" w:hAnsi="Nunito" w:cs="Arial"/>
                <w:sz w:val="24"/>
                <w:szCs w:val="24"/>
                <w:lang w:val="es-CO"/>
              </w:rPr>
            </w:pPr>
            <w:r>
              <w:rPr>
                <w:rFonts w:ascii="Nunito" w:hAnsi="Nunito" w:cs="Arial"/>
                <w:sz w:val="24"/>
                <w:szCs w:val="24"/>
                <w:lang w:val="es-CO"/>
              </w:rPr>
              <w:t>SARDINATA</w:t>
            </w:r>
          </w:p>
        </w:tc>
      </w:tr>
      <w:tr w:rsidR="00F078CB" w:rsidRPr="00720CC2" w14:paraId="6A45F2BA" w14:textId="77777777" w:rsidTr="003051DC">
        <w:trPr>
          <w:trHeight w:val="300"/>
        </w:trPr>
        <w:tc>
          <w:tcPr>
            <w:tcW w:w="4537" w:type="dxa"/>
            <w:hideMark/>
          </w:tcPr>
          <w:p w14:paraId="0675A251"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Nombre de la ESE</w:t>
            </w:r>
          </w:p>
        </w:tc>
        <w:tc>
          <w:tcPr>
            <w:tcW w:w="5528" w:type="dxa"/>
            <w:gridSpan w:val="3"/>
            <w:hideMark/>
          </w:tcPr>
          <w:p w14:paraId="69E0A5CF" w14:textId="6386F4F0" w:rsidR="00F078CB" w:rsidRPr="00694EAD" w:rsidRDefault="00F078CB" w:rsidP="00EF54A7">
            <w:pPr>
              <w:pStyle w:val="Sinespaciado"/>
              <w:jc w:val="center"/>
              <w:rPr>
                <w:rFonts w:ascii="Nunito" w:hAnsi="Nunito" w:cs="Arial"/>
                <w:sz w:val="24"/>
                <w:szCs w:val="24"/>
                <w:lang w:val="es-CO"/>
              </w:rPr>
            </w:pPr>
            <w:r w:rsidRPr="00694EAD">
              <w:rPr>
                <w:rFonts w:ascii="Nunito" w:hAnsi="Nunito" w:cs="Arial"/>
                <w:sz w:val="24"/>
                <w:szCs w:val="24"/>
                <w:lang w:val="es-CO"/>
              </w:rPr>
              <w:t> ESE HOSPITAL REGIONAL NORTE</w:t>
            </w:r>
          </w:p>
        </w:tc>
      </w:tr>
      <w:tr w:rsidR="00F078CB" w:rsidRPr="00720CC2" w14:paraId="5B5529AD" w14:textId="77777777" w:rsidTr="003051DC">
        <w:trPr>
          <w:trHeight w:val="300"/>
        </w:trPr>
        <w:tc>
          <w:tcPr>
            <w:tcW w:w="4537" w:type="dxa"/>
            <w:hideMark/>
          </w:tcPr>
          <w:p w14:paraId="187DC56E"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Gerente de la ESE</w:t>
            </w:r>
          </w:p>
        </w:tc>
        <w:tc>
          <w:tcPr>
            <w:tcW w:w="5528" w:type="dxa"/>
            <w:gridSpan w:val="3"/>
            <w:hideMark/>
          </w:tcPr>
          <w:p w14:paraId="2C0BCA1B" w14:textId="55C2A699" w:rsidR="00F078CB" w:rsidRPr="00694EAD" w:rsidRDefault="00F078CB" w:rsidP="00EF54A7">
            <w:pPr>
              <w:pStyle w:val="Sinespaciado"/>
              <w:jc w:val="center"/>
              <w:rPr>
                <w:rFonts w:ascii="Nunito" w:hAnsi="Nunito" w:cs="Arial"/>
                <w:sz w:val="24"/>
                <w:szCs w:val="24"/>
                <w:lang w:val="es-CO"/>
              </w:rPr>
            </w:pPr>
            <w:r w:rsidRPr="00694EAD">
              <w:rPr>
                <w:rFonts w:ascii="Nunito" w:hAnsi="Nunito" w:cs="Arial"/>
                <w:sz w:val="24"/>
                <w:szCs w:val="24"/>
                <w:lang w:val="es-CO"/>
              </w:rPr>
              <w:t> ANA MARIA PEREZ RAMIREZ</w:t>
            </w:r>
          </w:p>
        </w:tc>
      </w:tr>
      <w:tr w:rsidR="00F078CB" w:rsidRPr="00720CC2" w14:paraId="6D6600CF" w14:textId="77777777" w:rsidTr="003051DC">
        <w:trPr>
          <w:trHeight w:val="300"/>
        </w:trPr>
        <w:tc>
          <w:tcPr>
            <w:tcW w:w="4537" w:type="dxa"/>
            <w:hideMark/>
          </w:tcPr>
          <w:p w14:paraId="6D2CB0B4"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Correo de Gerente de la ESE</w:t>
            </w:r>
          </w:p>
        </w:tc>
        <w:tc>
          <w:tcPr>
            <w:tcW w:w="5528" w:type="dxa"/>
            <w:gridSpan w:val="3"/>
            <w:hideMark/>
          </w:tcPr>
          <w:p w14:paraId="6683E7F1" w14:textId="4E6A44E1" w:rsidR="00F078CB" w:rsidRPr="00694EAD" w:rsidRDefault="00F078CB" w:rsidP="00EF54A7">
            <w:pPr>
              <w:pStyle w:val="Sinespaciado"/>
              <w:jc w:val="center"/>
              <w:rPr>
                <w:rFonts w:ascii="Nunito" w:hAnsi="Nunito" w:cs="Arial"/>
                <w:sz w:val="24"/>
                <w:szCs w:val="24"/>
                <w:lang w:val="es-CO"/>
              </w:rPr>
            </w:pPr>
            <w:r w:rsidRPr="00694EAD">
              <w:rPr>
                <w:rFonts w:ascii="Nunito" w:hAnsi="Nunito" w:cs="Arial"/>
                <w:sz w:val="24"/>
                <w:szCs w:val="24"/>
                <w:lang w:val="es-CO"/>
              </w:rPr>
              <w:t> gerencia@eseregionalnorte.gov.co</w:t>
            </w:r>
          </w:p>
        </w:tc>
      </w:tr>
      <w:tr w:rsidR="00F078CB" w:rsidRPr="00720CC2" w14:paraId="157BF9F4" w14:textId="77777777" w:rsidTr="003051DC">
        <w:trPr>
          <w:trHeight w:val="300"/>
        </w:trPr>
        <w:tc>
          <w:tcPr>
            <w:tcW w:w="4537" w:type="dxa"/>
            <w:hideMark/>
          </w:tcPr>
          <w:p w14:paraId="7D39F37E"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Teléfono de Gerente de la ESE: </w:t>
            </w:r>
          </w:p>
        </w:tc>
        <w:tc>
          <w:tcPr>
            <w:tcW w:w="5528" w:type="dxa"/>
            <w:gridSpan w:val="3"/>
            <w:hideMark/>
          </w:tcPr>
          <w:p w14:paraId="333F1100" w14:textId="0392C340" w:rsidR="00F078CB" w:rsidRPr="00694EAD" w:rsidRDefault="00F078CB" w:rsidP="00EF54A7">
            <w:pPr>
              <w:pStyle w:val="Sinespaciado"/>
              <w:jc w:val="center"/>
              <w:rPr>
                <w:rFonts w:ascii="Nunito" w:hAnsi="Nunito" w:cs="Arial"/>
                <w:sz w:val="24"/>
                <w:szCs w:val="24"/>
                <w:lang w:val="es-CO"/>
              </w:rPr>
            </w:pPr>
            <w:r w:rsidRPr="00694EAD">
              <w:rPr>
                <w:lang w:val="es-CO"/>
              </w:rPr>
              <w:t>3102746841</w:t>
            </w:r>
            <w:r w:rsidRPr="00694EAD">
              <w:rPr>
                <w:rFonts w:ascii="Nunito" w:hAnsi="Nunito" w:cs="Arial"/>
                <w:sz w:val="24"/>
                <w:szCs w:val="24"/>
                <w:lang w:val="es-CO"/>
              </w:rPr>
              <w:t> </w:t>
            </w:r>
          </w:p>
        </w:tc>
      </w:tr>
      <w:tr w:rsidR="00F078CB" w:rsidRPr="00720CC2" w14:paraId="26E072ED" w14:textId="77777777" w:rsidTr="002F5F1A">
        <w:trPr>
          <w:trHeight w:val="300"/>
        </w:trPr>
        <w:tc>
          <w:tcPr>
            <w:tcW w:w="4537" w:type="dxa"/>
            <w:hideMark/>
          </w:tcPr>
          <w:p w14:paraId="5030CE05"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Nombre Coordinador de proyecto CAMAD </w:t>
            </w:r>
          </w:p>
        </w:tc>
        <w:tc>
          <w:tcPr>
            <w:tcW w:w="5528" w:type="dxa"/>
            <w:gridSpan w:val="3"/>
          </w:tcPr>
          <w:p w14:paraId="7B5C817C" w14:textId="155732F3" w:rsidR="00F078CB" w:rsidRPr="00694EAD" w:rsidRDefault="00AA315E" w:rsidP="00EF54A7">
            <w:pPr>
              <w:pStyle w:val="Sinespaciado"/>
              <w:jc w:val="center"/>
              <w:rPr>
                <w:rFonts w:ascii="Nunito" w:hAnsi="Nunito" w:cs="Arial"/>
                <w:sz w:val="24"/>
                <w:szCs w:val="24"/>
                <w:lang w:val="es-CO"/>
              </w:rPr>
            </w:pPr>
            <w:r>
              <w:rPr>
                <w:rFonts w:ascii="Nunito" w:hAnsi="Nunito" w:cs="Arial"/>
                <w:sz w:val="24"/>
                <w:szCs w:val="24"/>
                <w:lang w:val="es-CO"/>
              </w:rPr>
              <w:t>MARTHA LILIANA SANCHEZ RINCON</w:t>
            </w:r>
          </w:p>
        </w:tc>
      </w:tr>
      <w:tr w:rsidR="00F078CB" w:rsidRPr="00720CC2" w14:paraId="3A4048AD" w14:textId="77777777" w:rsidTr="003051DC">
        <w:trPr>
          <w:trHeight w:val="300"/>
        </w:trPr>
        <w:tc>
          <w:tcPr>
            <w:tcW w:w="4537" w:type="dxa"/>
            <w:hideMark/>
          </w:tcPr>
          <w:p w14:paraId="0BA5B1C3"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Correo de Coordinador de proyecto CAMAD</w:t>
            </w:r>
          </w:p>
        </w:tc>
        <w:tc>
          <w:tcPr>
            <w:tcW w:w="5528" w:type="dxa"/>
            <w:gridSpan w:val="3"/>
            <w:hideMark/>
          </w:tcPr>
          <w:p w14:paraId="6EA13A23" w14:textId="2A94A470" w:rsidR="00F078CB" w:rsidRPr="00694EAD" w:rsidRDefault="00F078CB" w:rsidP="00EF54A7">
            <w:pPr>
              <w:pStyle w:val="Sinespaciado"/>
              <w:jc w:val="center"/>
              <w:rPr>
                <w:rFonts w:ascii="Nunito" w:hAnsi="Nunito" w:cs="Arial"/>
                <w:sz w:val="24"/>
                <w:szCs w:val="24"/>
                <w:lang w:val="es-CO"/>
              </w:rPr>
            </w:pPr>
            <w:r w:rsidRPr="00694EAD">
              <w:rPr>
                <w:rFonts w:ascii="Nunito" w:hAnsi="Nunito" w:cs="Arial"/>
                <w:sz w:val="24"/>
                <w:szCs w:val="24"/>
                <w:lang w:val="es-CO"/>
              </w:rPr>
              <w:t> </w:t>
            </w:r>
            <w:r w:rsidR="00694EAD">
              <w:rPr>
                <w:rFonts w:ascii="Nunito" w:hAnsi="Nunito" w:cs="Arial"/>
                <w:sz w:val="24"/>
                <w:szCs w:val="24"/>
                <w:lang w:val="es-CO"/>
              </w:rPr>
              <w:t>e</w:t>
            </w:r>
            <w:r w:rsidRPr="00694EAD">
              <w:rPr>
                <w:rFonts w:ascii="Nunito" w:hAnsi="Nunito" w:cs="Arial"/>
                <w:sz w:val="24"/>
                <w:szCs w:val="24"/>
                <w:lang w:val="es-CO"/>
              </w:rPr>
              <w:t>senortefrisco2023@gmail.com</w:t>
            </w:r>
          </w:p>
        </w:tc>
      </w:tr>
      <w:tr w:rsidR="00F078CB" w:rsidRPr="00720CC2" w14:paraId="71D35BC6" w14:textId="77777777" w:rsidTr="003051DC">
        <w:trPr>
          <w:trHeight w:val="300"/>
        </w:trPr>
        <w:tc>
          <w:tcPr>
            <w:tcW w:w="4537" w:type="dxa"/>
            <w:hideMark/>
          </w:tcPr>
          <w:p w14:paraId="4F30E758" w14:textId="77777777" w:rsidR="00F078CB" w:rsidRPr="00720CC2" w:rsidRDefault="00F078CB" w:rsidP="00EF54A7">
            <w:pPr>
              <w:pStyle w:val="Sinespaciado"/>
              <w:rPr>
                <w:rFonts w:ascii="Nunito" w:hAnsi="Nunito" w:cs="Arial"/>
                <w:b/>
                <w:bCs/>
                <w:sz w:val="24"/>
                <w:szCs w:val="24"/>
                <w:lang w:val="es-CO"/>
              </w:rPr>
            </w:pPr>
            <w:r w:rsidRPr="00720CC2">
              <w:rPr>
                <w:rFonts w:ascii="Nunito" w:hAnsi="Nunito" w:cs="Arial"/>
                <w:b/>
                <w:bCs/>
                <w:sz w:val="24"/>
                <w:szCs w:val="24"/>
                <w:lang w:val="es-CO"/>
              </w:rPr>
              <w:t>Teléfono de Coordinador de proyecto CAMAD</w:t>
            </w:r>
          </w:p>
        </w:tc>
        <w:tc>
          <w:tcPr>
            <w:tcW w:w="5528" w:type="dxa"/>
            <w:gridSpan w:val="3"/>
            <w:hideMark/>
          </w:tcPr>
          <w:p w14:paraId="2227F449" w14:textId="60DABF5B" w:rsidR="00F078CB" w:rsidRPr="00694EAD" w:rsidRDefault="00AA315E" w:rsidP="00EF54A7">
            <w:pPr>
              <w:pStyle w:val="Sinespaciado"/>
              <w:jc w:val="center"/>
              <w:rPr>
                <w:rFonts w:ascii="Nunito" w:hAnsi="Nunito" w:cs="Arial"/>
                <w:sz w:val="24"/>
                <w:szCs w:val="24"/>
                <w:lang w:val="es-CO"/>
              </w:rPr>
            </w:pPr>
            <w:r>
              <w:rPr>
                <w:rFonts w:ascii="Nunito" w:hAnsi="Nunito" w:cs="Arial"/>
                <w:sz w:val="24"/>
                <w:szCs w:val="24"/>
                <w:lang w:val="es-CO"/>
              </w:rPr>
              <w:t>3214672694</w:t>
            </w:r>
          </w:p>
        </w:tc>
      </w:tr>
      <w:tr w:rsidR="00F078CB" w:rsidRPr="00720CC2" w14:paraId="517250DA" w14:textId="77777777" w:rsidTr="003051DC">
        <w:trPr>
          <w:trHeight w:val="300"/>
        </w:trPr>
        <w:tc>
          <w:tcPr>
            <w:tcW w:w="4537" w:type="dxa"/>
          </w:tcPr>
          <w:p w14:paraId="5474B12A" w14:textId="77777777" w:rsidR="00F078CB" w:rsidRPr="00720CC2" w:rsidRDefault="00F078CB" w:rsidP="00EF54A7">
            <w:pPr>
              <w:pStyle w:val="Sinespaciado"/>
              <w:rPr>
                <w:rFonts w:ascii="Nunito" w:hAnsi="Nunito" w:cs="Arial"/>
                <w:b/>
                <w:bCs/>
                <w:sz w:val="24"/>
                <w:szCs w:val="24"/>
                <w:lang w:val="es-CO"/>
              </w:rPr>
            </w:pPr>
            <w:r w:rsidRPr="00720CC2">
              <w:rPr>
                <w:rStyle w:val="Ninguno"/>
                <w:rFonts w:ascii="Nunito" w:hAnsi="Nunito" w:cs="Arial"/>
                <w:b/>
                <w:bCs/>
                <w:sz w:val="24"/>
                <w:szCs w:val="24"/>
                <w:lang w:val="es-CO"/>
              </w:rPr>
              <w:t>Duración del Proyecto</w:t>
            </w:r>
          </w:p>
        </w:tc>
        <w:tc>
          <w:tcPr>
            <w:tcW w:w="5528" w:type="dxa"/>
            <w:gridSpan w:val="3"/>
          </w:tcPr>
          <w:p w14:paraId="1BBD8A60" w14:textId="227B8E42" w:rsidR="00F078CB" w:rsidRPr="00694EAD" w:rsidRDefault="00F078CB" w:rsidP="00EF54A7">
            <w:pPr>
              <w:pStyle w:val="Sinespaciado"/>
              <w:jc w:val="center"/>
              <w:rPr>
                <w:rFonts w:ascii="Nunito" w:hAnsi="Nunito" w:cs="Arial"/>
                <w:sz w:val="24"/>
                <w:szCs w:val="24"/>
                <w:lang w:val="es-CO"/>
              </w:rPr>
            </w:pPr>
            <w:r w:rsidRPr="00694EAD">
              <w:rPr>
                <w:rFonts w:ascii="Nunito" w:hAnsi="Nunito" w:cs="Arial"/>
                <w:sz w:val="24"/>
                <w:szCs w:val="24"/>
                <w:lang w:val="es-CO"/>
              </w:rPr>
              <w:t>7 meses</w:t>
            </w:r>
          </w:p>
        </w:tc>
      </w:tr>
      <w:tr w:rsidR="00F078CB" w:rsidRPr="00720CC2" w14:paraId="0A1717AB" w14:textId="77777777" w:rsidTr="003051DC">
        <w:trPr>
          <w:trHeight w:val="300"/>
        </w:trPr>
        <w:tc>
          <w:tcPr>
            <w:tcW w:w="4537" w:type="dxa"/>
          </w:tcPr>
          <w:p w14:paraId="29949C14" w14:textId="77777777" w:rsidR="00F078CB" w:rsidRPr="00720CC2" w:rsidRDefault="00F078CB" w:rsidP="00F078CB">
            <w:pPr>
              <w:pStyle w:val="Sinespaciado"/>
              <w:jc w:val="both"/>
              <w:rPr>
                <w:rStyle w:val="Ninguno"/>
                <w:rFonts w:ascii="Nunito" w:hAnsi="Nunito"/>
                <w:b/>
                <w:bCs/>
                <w:sz w:val="24"/>
                <w:szCs w:val="24"/>
                <w:lang w:val="es-CO"/>
              </w:rPr>
            </w:pPr>
            <w:r w:rsidRPr="00720CC2">
              <w:rPr>
                <w:rStyle w:val="Ninguno"/>
                <w:rFonts w:ascii="Nunito" w:hAnsi="Nunito" w:cs="Arial"/>
                <w:b/>
                <w:bCs/>
                <w:sz w:val="24"/>
                <w:szCs w:val="24"/>
                <w:lang w:val="es-CO"/>
              </w:rPr>
              <w:t>E</w:t>
            </w:r>
            <w:r w:rsidRPr="00720CC2">
              <w:rPr>
                <w:rStyle w:val="Ninguno"/>
                <w:rFonts w:ascii="Nunito" w:hAnsi="Nunito"/>
                <w:b/>
                <w:bCs/>
                <w:sz w:val="24"/>
                <w:szCs w:val="24"/>
                <w:lang w:val="es-CO"/>
              </w:rPr>
              <w:t>ntornos priorizados (indicar nombres de vereda, barrios y/o instituciones)</w:t>
            </w:r>
          </w:p>
        </w:tc>
        <w:tc>
          <w:tcPr>
            <w:tcW w:w="5528" w:type="dxa"/>
            <w:gridSpan w:val="3"/>
          </w:tcPr>
          <w:p w14:paraId="45347FC9" w14:textId="4B596373" w:rsidR="00F078CB" w:rsidRPr="00CC4121" w:rsidRDefault="00AA315E" w:rsidP="00CC4121">
            <w:pPr>
              <w:jc w:val="both"/>
              <w:rPr>
                <w:rFonts w:ascii="Arial Narrow" w:hAnsi="Arial Narrow" w:cs="Arial"/>
                <w:sz w:val="24"/>
                <w:szCs w:val="24"/>
              </w:rPr>
            </w:pPr>
            <w:r w:rsidRPr="00A04943">
              <w:rPr>
                <w:rFonts w:ascii="Arial Narrow" w:hAnsi="Arial Narrow"/>
              </w:rPr>
              <w:t xml:space="preserve">Implementación de la estrategia CAMAD, </w:t>
            </w:r>
            <w:r>
              <w:rPr>
                <w:rFonts w:ascii="Arial Narrow" w:hAnsi="Arial Narrow"/>
              </w:rPr>
              <w:t>mediante 3</w:t>
            </w:r>
            <w:r w:rsidRPr="00500800">
              <w:rPr>
                <w:rFonts w:ascii="Arial Narrow" w:hAnsi="Arial Narrow"/>
              </w:rPr>
              <w:t xml:space="preserve"> </w:t>
            </w:r>
            <w:r>
              <w:rPr>
                <w:rFonts w:ascii="Arial Narrow" w:hAnsi="Arial Narrow"/>
              </w:rPr>
              <w:t>centros de escucha  que agrupan los territorios priorizados</w:t>
            </w:r>
            <w:r w:rsidRPr="00500800">
              <w:rPr>
                <w:rFonts w:ascii="Arial Narrow" w:hAnsi="Arial Narrow"/>
              </w:rPr>
              <w:t xml:space="preserve"> así:  </w:t>
            </w:r>
            <w:r>
              <w:rPr>
                <w:rFonts w:ascii="Arial Narrow" w:hAnsi="Arial Narrow"/>
              </w:rPr>
              <w:t xml:space="preserve">Centro de Escucha </w:t>
            </w:r>
            <w:r w:rsidRPr="00500800">
              <w:rPr>
                <w:rFonts w:ascii="Arial Narrow" w:hAnsi="Arial Narrow"/>
              </w:rPr>
              <w:t>1</w:t>
            </w:r>
            <w:r>
              <w:rPr>
                <w:rFonts w:ascii="Arial Narrow" w:hAnsi="Arial Narrow"/>
              </w:rPr>
              <w:t>:  Barrio Botello Gómez y los Chicharos; Centro de Escucha 2: Vereda San Roque, Centro de Escucha 3 Bella Vista, La Pesa y Villa Magdala del Municipio de Sardinata</w:t>
            </w:r>
          </w:p>
        </w:tc>
      </w:tr>
      <w:tr w:rsidR="00F078CB" w:rsidRPr="00720CC2" w14:paraId="24071B8B" w14:textId="77777777" w:rsidTr="003051DC">
        <w:trPr>
          <w:trHeight w:val="300"/>
        </w:trPr>
        <w:tc>
          <w:tcPr>
            <w:tcW w:w="4537" w:type="dxa"/>
          </w:tcPr>
          <w:p w14:paraId="32F39FD6" w14:textId="234128C6" w:rsidR="00F078CB" w:rsidRPr="00720CC2" w:rsidRDefault="00F078CB" w:rsidP="00EF54A7">
            <w:pPr>
              <w:pStyle w:val="Sinespaciado"/>
              <w:rPr>
                <w:rStyle w:val="Ninguno"/>
                <w:rFonts w:ascii="Nunito" w:hAnsi="Nunito" w:cs="Arial"/>
                <w:b/>
                <w:bCs/>
                <w:sz w:val="24"/>
                <w:szCs w:val="24"/>
                <w:lang w:val="es-CO"/>
              </w:rPr>
            </w:pPr>
            <w:r w:rsidRPr="00720CC2">
              <w:rPr>
                <w:rStyle w:val="Ninguno"/>
                <w:rFonts w:ascii="Nunito" w:hAnsi="Nunito" w:cs="Arial"/>
                <w:b/>
                <w:bCs/>
                <w:sz w:val="24"/>
                <w:szCs w:val="24"/>
                <w:lang w:val="es-CO"/>
              </w:rPr>
              <w:t xml:space="preserve">Número de personas a cubrir con las actividades del proyecto </w:t>
            </w:r>
          </w:p>
        </w:tc>
        <w:tc>
          <w:tcPr>
            <w:tcW w:w="5528" w:type="dxa"/>
            <w:gridSpan w:val="3"/>
            <w:vAlign w:val="center"/>
          </w:tcPr>
          <w:p w14:paraId="4747AEBB" w14:textId="0A80EBC8" w:rsidR="00F078CB" w:rsidRPr="00694EAD" w:rsidRDefault="00F078CB" w:rsidP="003051DC">
            <w:pPr>
              <w:pStyle w:val="Sinespaciado"/>
              <w:jc w:val="center"/>
              <w:rPr>
                <w:rFonts w:ascii="Nunito" w:hAnsi="Nunito" w:cs="Arial"/>
                <w:sz w:val="24"/>
                <w:szCs w:val="24"/>
                <w:lang w:val="es-CO"/>
              </w:rPr>
            </w:pPr>
            <w:r w:rsidRPr="00694EAD">
              <w:rPr>
                <w:rFonts w:ascii="Nunito" w:hAnsi="Nunito" w:cs="Arial"/>
                <w:sz w:val="24"/>
                <w:szCs w:val="24"/>
                <w:lang w:val="es-CO"/>
              </w:rPr>
              <w:t>2</w:t>
            </w:r>
            <w:r w:rsidR="00CC4121">
              <w:rPr>
                <w:rFonts w:ascii="Nunito" w:hAnsi="Nunito" w:cs="Arial"/>
                <w:sz w:val="24"/>
                <w:szCs w:val="24"/>
                <w:lang w:val="es-CO"/>
              </w:rPr>
              <w:t>0</w:t>
            </w:r>
            <w:r w:rsidRPr="00694EAD">
              <w:rPr>
                <w:rFonts w:ascii="Nunito" w:hAnsi="Nunito" w:cs="Arial"/>
                <w:sz w:val="24"/>
                <w:szCs w:val="24"/>
                <w:lang w:val="es-CO"/>
              </w:rPr>
              <w:t>00</w:t>
            </w:r>
          </w:p>
        </w:tc>
      </w:tr>
      <w:tr w:rsidR="00F078CB" w:rsidRPr="00720CC2" w14:paraId="453EA51B" w14:textId="77777777" w:rsidTr="003051DC">
        <w:trPr>
          <w:trHeight w:val="490"/>
        </w:trPr>
        <w:tc>
          <w:tcPr>
            <w:tcW w:w="4537" w:type="dxa"/>
          </w:tcPr>
          <w:p w14:paraId="3FB874A5" w14:textId="77777777" w:rsidR="00F078CB" w:rsidRPr="00720CC2" w:rsidRDefault="00F078CB" w:rsidP="00EF54A7">
            <w:pPr>
              <w:rPr>
                <w:rStyle w:val="Ninguno"/>
                <w:rFonts w:ascii="Nunito Sans" w:hAnsi="Nunito Sans" w:cs="Arial"/>
                <w:b/>
                <w:bCs/>
                <w:szCs w:val="24"/>
              </w:rPr>
            </w:pPr>
            <w:r w:rsidRPr="00720CC2">
              <w:rPr>
                <w:rStyle w:val="Ninguno"/>
                <w:rFonts w:ascii="Nunito Sans" w:hAnsi="Nunito Sans" w:cs="Arial"/>
                <w:b/>
                <w:bCs/>
                <w:szCs w:val="24"/>
              </w:rPr>
              <w:t>Objetivo General</w:t>
            </w:r>
          </w:p>
          <w:p w14:paraId="225FACEB" w14:textId="77777777" w:rsidR="00F078CB" w:rsidRPr="00720CC2" w:rsidRDefault="00F078CB" w:rsidP="00EF54A7">
            <w:pPr>
              <w:rPr>
                <w:rStyle w:val="Ninguno"/>
                <w:rFonts w:ascii="Nunito Sans" w:hAnsi="Nunito Sans"/>
                <w:b/>
                <w:bCs/>
                <w:szCs w:val="24"/>
              </w:rPr>
            </w:pPr>
          </w:p>
          <w:p w14:paraId="4B797814" w14:textId="77777777" w:rsidR="00F078CB" w:rsidRPr="00720CC2" w:rsidRDefault="00F078CB" w:rsidP="00EF54A7">
            <w:pPr>
              <w:pStyle w:val="Sinespaciado"/>
              <w:jc w:val="center"/>
              <w:rPr>
                <w:rStyle w:val="HeaderChar"/>
                <w:rFonts w:ascii="Nunito Sans" w:hAnsi="Nunito Sans" w:cs="Arial"/>
                <w:b/>
                <w:bCs/>
                <w:szCs w:val="24"/>
              </w:rPr>
            </w:pPr>
          </w:p>
        </w:tc>
        <w:tc>
          <w:tcPr>
            <w:tcW w:w="5528" w:type="dxa"/>
            <w:gridSpan w:val="3"/>
          </w:tcPr>
          <w:p w14:paraId="5391E67A" w14:textId="77777777" w:rsidR="00AA315E" w:rsidRPr="009561BF" w:rsidRDefault="00AA315E" w:rsidP="00AA315E">
            <w:pPr>
              <w:jc w:val="both"/>
              <w:rPr>
                <w:rFonts w:ascii="Arial Narrow" w:hAnsi="Arial Narrow"/>
                <w:b/>
                <w:lang w:val="es-ES"/>
              </w:rPr>
            </w:pPr>
            <w:r w:rsidRPr="000428A7">
              <w:rPr>
                <w:rFonts w:ascii="Arial Narrow" w:hAnsi="Arial Narrow"/>
              </w:rPr>
              <w:t>Implementar las acciones individuales y colectivas en el  marco de la estrategia CAMAD  para la promoción de la salud mental, la prevención y gestión de riesgos de problemas y trastornos mentales, consumo de sustancias psicoactivas y otras comorbilidades asociadas de personas, familias y comunidades, en entorno comunitario</w:t>
            </w:r>
            <w:r>
              <w:rPr>
                <w:rFonts w:ascii="Arial Narrow" w:hAnsi="Arial Narrow"/>
              </w:rPr>
              <w:t>, de los territorios priorizados en Sardinata.</w:t>
            </w:r>
          </w:p>
          <w:p w14:paraId="0E0086C3" w14:textId="0F287C2B" w:rsidR="00F078CB" w:rsidRPr="00AA315E" w:rsidRDefault="00F078CB" w:rsidP="00AA315E">
            <w:pPr>
              <w:jc w:val="both"/>
              <w:rPr>
                <w:rFonts w:ascii="Arial Narrow" w:hAnsi="Arial Narrow"/>
                <w:lang w:val="es-ES"/>
              </w:rPr>
            </w:pPr>
          </w:p>
        </w:tc>
      </w:tr>
    </w:tbl>
    <w:p w14:paraId="43A645F2" w14:textId="77777777" w:rsidR="00AA315E" w:rsidRDefault="00AA315E" w:rsidP="00F078CB">
      <w:pPr>
        <w:rPr>
          <w:rFonts w:ascii="Nunito" w:hAnsi="Nunito" w:cs="Arial"/>
          <w:b/>
          <w:bCs/>
          <w:color w:val="0070C0"/>
          <w:sz w:val="24"/>
          <w:szCs w:val="24"/>
        </w:rPr>
      </w:pPr>
    </w:p>
    <w:p w14:paraId="1F08FC95" w14:textId="77777777" w:rsidR="00AA315E" w:rsidRDefault="00AA315E" w:rsidP="00F078CB">
      <w:pPr>
        <w:rPr>
          <w:rFonts w:ascii="Nunito" w:hAnsi="Nunito" w:cs="Arial"/>
          <w:b/>
          <w:bCs/>
          <w:color w:val="0070C0"/>
          <w:sz w:val="24"/>
          <w:szCs w:val="24"/>
        </w:rPr>
      </w:pPr>
    </w:p>
    <w:p w14:paraId="61ABFCF0" w14:textId="5CD629A8" w:rsidR="00F078CB" w:rsidRPr="00720CC2" w:rsidRDefault="00F078CB" w:rsidP="00F078CB">
      <w:pPr>
        <w:rPr>
          <w:rFonts w:ascii="Arial Narrow" w:hAnsi="Arial Narrow"/>
          <w:b/>
          <w:bCs/>
          <w:color w:val="0070C0"/>
        </w:rPr>
      </w:pPr>
      <w:r w:rsidRPr="00720CC2">
        <w:rPr>
          <w:rFonts w:ascii="Nunito" w:hAnsi="Nunito" w:cs="Arial"/>
          <w:b/>
          <w:bCs/>
          <w:color w:val="0070C0"/>
          <w:sz w:val="24"/>
          <w:szCs w:val="24"/>
        </w:rPr>
        <w:lastRenderedPageBreak/>
        <w:t> </w:t>
      </w:r>
      <w:r w:rsidRPr="00720CC2">
        <w:rPr>
          <w:rFonts w:ascii="Arial Narrow" w:hAnsi="Arial Narrow"/>
          <w:b/>
          <w:bCs/>
          <w:color w:val="0070C0"/>
        </w:rPr>
        <w:t>Introducción</w:t>
      </w:r>
    </w:p>
    <w:p w14:paraId="1E136F29" w14:textId="2A533EAC" w:rsidR="00F078CB" w:rsidRPr="00720CC2" w:rsidRDefault="00F078CB" w:rsidP="00F078CB">
      <w:pPr>
        <w:jc w:val="both"/>
        <w:rPr>
          <w:rFonts w:ascii="Arial Narrow" w:hAnsi="Arial Narrow"/>
        </w:rPr>
      </w:pPr>
      <w:r w:rsidRPr="00720CC2">
        <w:rPr>
          <w:rFonts w:ascii="Arial Narrow" w:hAnsi="Arial Narrow"/>
        </w:rPr>
        <w:t>Mediante Resolución 13</w:t>
      </w:r>
      <w:r w:rsidR="00267E40" w:rsidRPr="00720CC2">
        <w:rPr>
          <w:rFonts w:ascii="Arial Narrow" w:hAnsi="Arial Narrow"/>
        </w:rPr>
        <w:t>99</w:t>
      </w:r>
      <w:r w:rsidRPr="00720CC2">
        <w:rPr>
          <w:rFonts w:ascii="Arial Narrow" w:hAnsi="Arial Narrow"/>
        </w:rPr>
        <w:t xml:space="preserve"> de 202</w:t>
      </w:r>
      <w:r w:rsidR="00267E40" w:rsidRPr="00720CC2">
        <w:rPr>
          <w:rFonts w:ascii="Arial Narrow" w:hAnsi="Arial Narrow"/>
        </w:rPr>
        <w:t>4</w:t>
      </w:r>
      <w:r w:rsidRPr="00720CC2">
        <w:rPr>
          <w:rFonts w:ascii="Arial Narrow" w:hAnsi="Arial Narrow"/>
        </w:rPr>
        <w:t xml:space="preserve"> el Ministerio de Salud y de Protección Social,  realiza asignación de Recursos FRISCO a la ESE Hospital Regional Norte para la implementación de la estrategia CAMAD en el municipio de </w:t>
      </w:r>
      <w:r w:rsidR="00AA315E" w:rsidRPr="00AA315E">
        <w:rPr>
          <w:rFonts w:ascii="Arial Narrow" w:hAnsi="Arial Narrow"/>
        </w:rPr>
        <w:t>Sardinata</w:t>
      </w:r>
      <w:r w:rsidRPr="00AA315E">
        <w:rPr>
          <w:rFonts w:ascii="Arial Narrow" w:hAnsi="Arial Narrow"/>
        </w:rPr>
        <w:t xml:space="preserve">, </w:t>
      </w:r>
      <w:r w:rsidRPr="00720CC2">
        <w:rPr>
          <w:rFonts w:ascii="Arial Narrow" w:hAnsi="Arial Narrow"/>
        </w:rPr>
        <w:t xml:space="preserve">previa viabilidad técnica y financiera al proyecto Tipo presentado por la ESE Hospital Regional Norte. </w:t>
      </w:r>
    </w:p>
    <w:p w14:paraId="6A9C47EA" w14:textId="77777777" w:rsidR="00F078CB" w:rsidRPr="00720CC2" w:rsidRDefault="00F078CB" w:rsidP="00F078CB">
      <w:pPr>
        <w:jc w:val="both"/>
        <w:rPr>
          <w:rFonts w:ascii="Arial Narrow" w:hAnsi="Arial Narrow"/>
        </w:rPr>
      </w:pPr>
      <w:r w:rsidRPr="00720CC2">
        <w:rPr>
          <w:rFonts w:ascii="Arial Narrow" w:hAnsi="Arial Narrow"/>
        </w:rPr>
        <w:t xml:space="preserve">El proyecto plantea la implementación de la estrategia mediante dispositivos comunitarios, como plataforma de trabajo cooperativo en la comunidad, las organizaciones de la sociedad civil y los entes gubernamentales, logrando acercarse a las necesidades y realidades contextuales de los territorios, con el fin de transformar la realidad social de las personas y mejorar su calidad de vida. </w:t>
      </w:r>
    </w:p>
    <w:p w14:paraId="087FDBEA" w14:textId="06EE6359" w:rsidR="00F078CB" w:rsidRPr="00720CC2" w:rsidRDefault="00F078CB" w:rsidP="00F078CB">
      <w:pPr>
        <w:jc w:val="both"/>
        <w:rPr>
          <w:rFonts w:ascii="Arial Narrow" w:hAnsi="Arial Narrow"/>
        </w:rPr>
      </w:pPr>
      <w:r w:rsidRPr="00720CC2">
        <w:rPr>
          <w:rFonts w:ascii="Arial Narrow" w:hAnsi="Arial Narrow"/>
        </w:rPr>
        <w:t>Es así como para la vigencia 2024 el Ministerio de Salud apoyará en el Municipio de</w:t>
      </w:r>
      <w:r w:rsidR="00CC4121">
        <w:rPr>
          <w:rFonts w:ascii="Arial Narrow" w:hAnsi="Arial Narrow"/>
        </w:rPr>
        <w:t xml:space="preserve"> </w:t>
      </w:r>
      <w:r w:rsidRPr="00720CC2">
        <w:rPr>
          <w:rFonts w:ascii="Arial Narrow" w:hAnsi="Arial Narrow"/>
        </w:rPr>
        <w:t xml:space="preserve"> </w:t>
      </w:r>
      <w:r w:rsidR="00AA315E">
        <w:rPr>
          <w:rFonts w:ascii="Arial Narrow" w:hAnsi="Arial Narrow"/>
        </w:rPr>
        <w:t xml:space="preserve">Sardinata </w:t>
      </w:r>
      <w:r w:rsidRPr="00720CC2">
        <w:rPr>
          <w:rFonts w:ascii="Arial Narrow" w:hAnsi="Arial Narrow"/>
        </w:rPr>
        <w:t>el desarrollo de procesos comunitarios, que contribuyan a disminuir las barreras de acceso a través de la intersectorialidad en el abordaje del consumo de drogas, y trabajar desde diferentes dimensiones en la construcción de un tejido social más sólido en el municipio, promoviendo el ejercicio de los derechos de los habitantes del territorio priorizado, acercando los servicios de salud y todos aquellos que demande la población.  Se ha reconocido en los últimos tiempos que estas plataformas sociales no solamente sirven para mejorar la salud, sino que también permiten la inclusión social, mejorar la seguridad y convivencia, promover el fortalecimiento de redes y el empoderamiento de las comunidades; entre otras cosas, promueven escenarios para la satisfacción de necesidades que el Gobierno no hace, no puede o se demora en realizar. En este sentido, acercan las necesidades de las personas y las comunidades, a los servicios comunitarios e institucionales (públicos y privados) presentes en el territorio.</w:t>
      </w:r>
    </w:p>
    <w:p w14:paraId="2C2455CF" w14:textId="77777777" w:rsidR="00F078CB" w:rsidRPr="00720CC2" w:rsidRDefault="00F078CB" w:rsidP="00F078CB">
      <w:pPr>
        <w:jc w:val="both"/>
        <w:rPr>
          <w:rFonts w:ascii="Arial Narrow" w:hAnsi="Arial Narrow"/>
        </w:rPr>
      </w:pPr>
      <w:r w:rsidRPr="00720CC2">
        <w:rPr>
          <w:rFonts w:ascii="Arial Narrow" w:hAnsi="Arial Narrow"/>
        </w:rPr>
        <w:t>La ESE Hospital Regional Norte operara estos recursos para esta vigencia, disponiendo de un recurso humano idóneo y capacitado en la implementación y sostenimiento de la estrategia, y logrando un fortalecimiento de las capacidades de los profesionales y de la comunidad en general.</w:t>
      </w:r>
    </w:p>
    <w:p w14:paraId="08FCA9B7" w14:textId="77777777" w:rsidR="00F078CB" w:rsidRPr="00720CC2" w:rsidRDefault="00F078CB" w:rsidP="00F078CB">
      <w:pPr>
        <w:jc w:val="both"/>
        <w:rPr>
          <w:rFonts w:ascii="Arial Narrow" w:hAnsi="Arial Narrow"/>
          <w:color w:val="FF0000"/>
        </w:rPr>
      </w:pPr>
      <w:r w:rsidRPr="00720CC2">
        <w:rPr>
          <w:rFonts w:ascii="Arial Narrow" w:hAnsi="Arial Narrow"/>
        </w:rPr>
        <w:t>Esta implementación permitirá resaltar la importancia de los CAMAD, como procesos que contribuyen a promover la inclusión social, el agenciamiento y desarrollo de capacidades, la ampliación de oportunidades y el aprovechamiento de los recursos institucionales y comunitarios. Así las cosas, con este trabajo las personas adquieren conocimientos, habilidades y fortalecen sus redes sociales, además de apoyarse entre los miembros de la comunidad en diferentes situaciones que se presentan a lo largo y ancho de la vida individual y comunitaria, aumentando su capital social, y permitiéndoles incorporarse en el circuito de capacidades, oportunidades y recursos con los que la sociedad dispone, para así mejorar su calidad de vida.</w:t>
      </w:r>
    </w:p>
    <w:p w14:paraId="7954BC74" w14:textId="600777D8" w:rsidR="00F078CB" w:rsidRPr="00720CC2" w:rsidRDefault="00F078CB" w:rsidP="00F078CB">
      <w:pPr>
        <w:pStyle w:val="Sinespaciado"/>
        <w:rPr>
          <w:rFonts w:ascii="Nunito" w:hAnsi="Nunito" w:cs="Arial"/>
          <w:b/>
          <w:bCs/>
          <w:sz w:val="24"/>
          <w:szCs w:val="24"/>
          <w:lang w:val="es-CO"/>
        </w:rPr>
      </w:pPr>
    </w:p>
    <w:p w14:paraId="4E8E8358" w14:textId="77777777" w:rsidR="00267E40" w:rsidRPr="00720CC2" w:rsidRDefault="00267E40" w:rsidP="00F078CB">
      <w:pPr>
        <w:pStyle w:val="Sinespaciado"/>
        <w:rPr>
          <w:rFonts w:ascii="Nunito" w:hAnsi="Nunito" w:cs="Arial"/>
          <w:b/>
          <w:bCs/>
          <w:sz w:val="24"/>
          <w:szCs w:val="24"/>
          <w:lang w:val="es-CO"/>
        </w:rPr>
      </w:pPr>
    </w:p>
    <w:p w14:paraId="42CEA20E" w14:textId="77777777" w:rsidR="00F078CB" w:rsidRPr="00720CC2" w:rsidRDefault="00F078CB" w:rsidP="00F078CB">
      <w:pPr>
        <w:pStyle w:val="Sinespaciado"/>
        <w:jc w:val="center"/>
        <w:rPr>
          <w:rFonts w:ascii="Nunito" w:hAnsi="Nunito" w:cs="Arial"/>
          <w:b/>
          <w:bCs/>
          <w:sz w:val="24"/>
          <w:szCs w:val="24"/>
          <w:lang w:val="es-CO"/>
        </w:rPr>
      </w:pPr>
    </w:p>
    <w:p w14:paraId="03A410E9" w14:textId="77777777" w:rsidR="00F078CB" w:rsidRPr="00720CC2" w:rsidRDefault="00F078CB" w:rsidP="00707A3B">
      <w:pPr>
        <w:pStyle w:val="Cuerpo"/>
        <w:jc w:val="both"/>
        <w:rPr>
          <w:rStyle w:val="Ninguno"/>
          <w:rFonts w:ascii="Arial Narrow" w:hAnsi="Arial Narrow"/>
          <w:b/>
          <w:bCs/>
        </w:rPr>
      </w:pPr>
    </w:p>
    <w:p w14:paraId="325B913C" w14:textId="77777777" w:rsidR="00F078CB" w:rsidRPr="00720CC2" w:rsidRDefault="00F078CB" w:rsidP="00707A3B">
      <w:pPr>
        <w:pStyle w:val="Cuerpo"/>
        <w:jc w:val="both"/>
        <w:rPr>
          <w:rStyle w:val="Ninguno"/>
          <w:rFonts w:ascii="Arial Narrow" w:hAnsi="Arial Narrow"/>
          <w:b/>
          <w:bCs/>
        </w:rPr>
      </w:pPr>
    </w:p>
    <w:p w14:paraId="7F60FBE1" w14:textId="77777777" w:rsidR="00F078CB" w:rsidRPr="00720CC2" w:rsidRDefault="00F078CB" w:rsidP="00707A3B">
      <w:pPr>
        <w:pStyle w:val="Cuerpo"/>
        <w:jc w:val="both"/>
        <w:rPr>
          <w:rStyle w:val="Ninguno"/>
          <w:rFonts w:ascii="Arial Narrow" w:hAnsi="Arial Narrow"/>
          <w:b/>
          <w:bCs/>
        </w:rPr>
      </w:pPr>
    </w:p>
    <w:p w14:paraId="7D48F186" w14:textId="77777777" w:rsidR="00267E40" w:rsidRPr="00720CC2" w:rsidRDefault="00267E40" w:rsidP="00267E40">
      <w:pPr>
        <w:pStyle w:val="Prrafodelista"/>
        <w:widowControl w:val="0"/>
        <w:numPr>
          <w:ilvl w:val="0"/>
          <w:numId w:val="8"/>
        </w:numPr>
        <w:autoSpaceDE w:val="0"/>
        <w:autoSpaceDN w:val="0"/>
        <w:spacing w:after="0" w:line="240" w:lineRule="auto"/>
        <w:jc w:val="both"/>
        <w:rPr>
          <w:rFonts w:ascii="Arial Narrow" w:hAnsi="Arial Narrow"/>
          <w:b/>
          <w:bCs/>
          <w:color w:val="0070C0"/>
        </w:rPr>
      </w:pPr>
      <w:r w:rsidRPr="00720CC2">
        <w:rPr>
          <w:rFonts w:ascii="Arial Narrow" w:hAnsi="Arial Narrow"/>
          <w:b/>
          <w:bCs/>
          <w:color w:val="0070C0"/>
        </w:rPr>
        <w:t>RESUMEN DE LA CARACTERIZACIÓN GENERAL DE SITUACIÓN A INTERVENIR</w:t>
      </w:r>
    </w:p>
    <w:p w14:paraId="72669956" w14:textId="77777777" w:rsidR="00267E40" w:rsidRDefault="00267E40" w:rsidP="00267E40">
      <w:pPr>
        <w:jc w:val="both"/>
        <w:rPr>
          <w:rFonts w:ascii="Arial Narrow" w:hAnsi="Arial Narrow"/>
        </w:rPr>
      </w:pPr>
    </w:p>
    <w:p w14:paraId="192A5B1A" w14:textId="08F5B3FD" w:rsidR="000E0D8C" w:rsidRPr="00720CC2" w:rsidRDefault="000E0D8C" w:rsidP="00267E40">
      <w:pPr>
        <w:jc w:val="both"/>
        <w:rPr>
          <w:rFonts w:ascii="Arial Narrow" w:hAnsi="Arial Narrow"/>
        </w:rPr>
      </w:pPr>
      <w:r w:rsidRPr="00A04943">
        <w:rPr>
          <w:rFonts w:ascii="Arial Narrow" w:hAnsi="Arial Narrow"/>
        </w:rPr>
        <w:t xml:space="preserve">Implementación de la estrategia CAMAD, Orientada al cuidado de la salud mental y prevención del consumo de sustancias psico activas, gestión para la atención integral e inclusión social, la reducción de riesgos y daños, y la gestión de articulación para la respuesta complementaria en servicios sociales en población vulnerable </w:t>
      </w:r>
      <w:r>
        <w:rPr>
          <w:rFonts w:ascii="Arial Narrow" w:hAnsi="Arial Narrow"/>
        </w:rPr>
        <w:t>en medio comunitario mediante 3</w:t>
      </w:r>
      <w:r w:rsidRPr="00500800">
        <w:rPr>
          <w:rFonts w:ascii="Arial Narrow" w:hAnsi="Arial Narrow"/>
        </w:rPr>
        <w:t xml:space="preserve"> </w:t>
      </w:r>
      <w:r>
        <w:rPr>
          <w:rFonts w:ascii="Arial Narrow" w:hAnsi="Arial Narrow"/>
        </w:rPr>
        <w:t>centros de escucha, que agrupan los territorios priorizados</w:t>
      </w:r>
      <w:r w:rsidRPr="00500800">
        <w:rPr>
          <w:rFonts w:ascii="Arial Narrow" w:hAnsi="Arial Narrow"/>
        </w:rPr>
        <w:t xml:space="preserve"> así:  </w:t>
      </w:r>
      <w:r>
        <w:rPr>
          <w:rFonts w:ascii="Arial Narrow" w:hAnsi="Arial Narrow"/>
        </w:rPr>
        <w:t xml:space="preserve">Centro de Escucha </w:t>
      </w:r>
      <w:r w:rsidRPr="00500800">
        <w:rPr>
          <w:rFonts w:ascii="Arial Narrow" w:hAnsi="Arial Narrow"/>
        </w:rPr>
        <w:t>1</w:t>
      </w:r>
      <w:r>
        <w:rPr>
          <w:rFonts w:ascii="Arial Narrow" w:hAnsi="Arial Narrow"/>
        </w:rPr>
        <w:t>:  Barrio Botello Gómez y los Chicharos; Centro de Escucha 2: Vereda San Roque, Centro de Escucha 3 Bella Vista y Villa Magdala de el Municipio de Sardinata donde se implementen estrategias de educación en salud y gestión de riesgos de acuerdo a la caracterización territorial</w:t>
      </w:r>
    </w:p>
    <w:p w14:paraId="1B8C05B2" w14:textId="77777777" w:rsidR="00CC4121" w:rsidRPr="00CC4121" w:rsidRDefault="00CC4121" w:rsidP="00CC4121">
      <w:pPr>
        <w:pStyle w:val="Prrafodelista"/>
        <w:rPr>
          <w:rStyle w:val="Ninguno"/>
          <w:rFonts w:ascii="Arial Narrow" w:hAnsi="Arial Narrow" w:cs="Arial"/>
          <w:sz w:val="24"/>
          <w:szCs w:val="24"/>
        </w:rPr>
      </w:pPr>
    </w:p>
    <w:p w14:paraId="3CFCC7A1" w14:textId="5297633D" w:rsidR="00267E40" w:rsidRPr="00720CC2" w:rsidRDefault="00267E40" w:rsidP="00CC4121">
      <w:pPr>
        <w:pStyle w:val="Prrafodelista"/>
        <w:numPr>
          <w:ilvl w:val="0"/>
          <w:numId w:val="8"/>
        </w:numPr>
        <w:jc w:val="both"/>
        <w:rPr>
          <w:rStyle w:val="Ninguno"/>
          <w:rFonts w:ascii="Arial Narrow" w:hAnsi="Arial Narrow" w:cs="Arial"/>
          <w:color w:val="FF0000"/>
        </w:rPr>
      </w:pPr>
      <w:r w:rsidRPr="00720CC2">
        <w:rPr>
          <w:rFonts w:ascii="Arial Narrow" w:hAnsi="Arial Narrow"/>
          <w:b/>
          <w:bCs/>
          <w:color w:val="0070C0"/>
        </w:rPr>
        <w:t>ARBOL DE PROBLEMAS</w:t>
      </w:r>
    </w:p>
    <w:p w14:paraId="29985EF0" w14:textId="77777777" w:rsidR="000E0D8C" w:rsidRPr="000E0D8C" w:rsidRDefault="000E0D8C" w:rsidP="000E0D8C">
      <w:pPr>
        <w:pStyle w:val="Prrafodelista"/>
        <w:ind w:left="360"/>
        <w:jc w:val="both"/>
        <w:rPr>
          <w:rStyle w:val="Ninguno"/>
          <w:rFonts w:ascii="Arial Narrow" w:hAnsi="Arial Narrow" w:cs="Arial"/>
          <w:color w:val="FF0000"/>
        </w:rPr>
      </w:pPr>
    </w:p>
    <w:p w14:paraId="557EF899" w14:textId="77777777" w:rsidR="000E0D8C" w:rsidRPr="000E0D8C" w:rsidRDefault="000E0D8C" w:rsidP="000E0D8C">
      <w:pPr>
        <w:pStyle w:val="Prrafodelista"/>
        <w:ind w:left="360"/>
        <w:jc w:val="both"/>
        <w:rPr>
          <w:rStyle w:val="Ninguno"/>
          <w:rFonts w:ascii="Arial Narrow" w:hAnsi="Arial Narrow" w:cs="Arial"/>
          <w:color w:val="FF0000"/>
        </w:rPr>
      </w:pPr>
    </w:p>
    <w:p w14:paraId="0313F681" w14:textId="7399F3C5" w:rsidR="000E0D8C" w:rsidRPr="000E0D8C" w:rsidRDefault="000E0D8C" w:rsidP="000E0D8C">
      <w:pPr>
        <w:pStyle w:val="Prrafodelista"/>
        <w:ind w:left="360"/>
        <w:jc w:val="both"/>
        <w:rPr>
          <w:rStyle w:val="Ninguno"/>
          <w:rFonts w:ascii="Arial Narrow" w:hAnsi="Arial Narrow" w:cs="Arial"/>
          <w:color w:val="FF0000"/>
        </w:rPr>
      </w:pPr>
      <w:r w:rsidRPr="00180F1D">
        <w:rPr>
          <w:rFonts w:ascii="Arial Narrow" w:hAnsi="Arial Narrow" w:cs="Arial"/>
          <w:noProof/>
          <w:color w:val="FF0000"/>
        </w:rPr>
        <mc:AlternateContent>
          <mc:Choice Requires="wps">
            <w:drawing>
              <wp:anchor distT="0" distB="0" distL="114300" distR="114300" simplePos="0" relativeHeight="251735040" behindDoc="0" locked="0" layoutInCell="1" allowOverlap="1" wp14:anchorId="7429C520" wp14:editId="017C4082">
                <wp:simplePos x="0" y="0"/>
                <wp:positionH relativeFrom="column">
                  <wp:posOffset>0</wp:posOffset>
                </wp:positionH>
                <wp:positionV relativeFrom="paragraph">
                  <wp:posOffset>0</wp:posOffset>
                </wp:positionV>
                <wp:extent cx="1285875" cy="419100"/>
                <wp:effectExtent l="0" t="0" r="28575" b="19050"/>
                <wp:wrapNone/>
                <wp:docPr id="2" name="Rectángulo 2"/>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2A54D" w14:textId="77777777" w:rsidR="000E0D8C" w:rsidRPr="00F55981" w:rsidRDefault="000E0D8C" w:rsidP="000E0D8C">
                            <w:pPr>
                              <w:jc w:val="center"/>
                              <w:rPr>
                                <w:rFonts w:ascii="Arial Narrow" w:hAnsi="Arial Narrow"/>
                                <w:color w:val="000000" w:themeColor="text1"/>
                                <w:sz w:val="16"/>
                                <w:szCs w:val="16"/>
                                <w:lang w:val="es-ES"/>
                              </w:rPr>
                            </w:pPr>
                            <w:r w:rsidRPr="00F55981">
                              <w:rPr>
                                <w:rFonts w:ascii="Arial Narrow" w:hAnsi="Arial Narrow"/>
                                <w:color w:val="000000" w:themeColor="text1"/>
                                <w:sz w:val="16"/>
                                <w:szCs w:val="16"/>
                                <w:lang w:val="es-ES"/>
                              </w:rPr>
                              <w:t xml:space="preserve">Inicio temprano de consumo de sustancias y alcohol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29C520" id="Rectángulo 2" o:spid="_x0000_s1026" style="position:absolute;left:0;text-align:left;margin-left:0;margin-top:0;width:101.25pt;height:33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" fillcolor="white [3212]" strokecolor="#73b3a9" strokeweight="1pt">
                <v:textbox>
                  <w:txbxContent>
                    <w:p w14:paraId="2972A54D" w14:textId="77777777" w:rsidR="000E0D8C" w:rsidRPr="00F55981" w:rsidRDefault="000E0D8C" w:rsidP="000E0D8C">
                      <w:pPr>
                        <w:jc w:val="center"/>
                        <w:rPr>
                          <w:rFonts w:ascii="Arial Narrow" w:hAnsi="Arial Narrow"/>
                          <w:color w:val="000000" w:themeColor="text1"/>
                          <w:sz w:val="16"/>
                          <w:szCs w:val="16"/>
                          <w:lang w:val="es-ES"/>
                        </w:rPr>
                      </w:pPr>
                      <w:r w:rsidRPr="00F55981">
                        <w:rPr>
                          <w:rFonts w:ascii="Arial Narrow" w:hAnsi="Arial Narrow"/>
                          <w:color w:val="000000" w:themeColor="text1"/>
                          <w:sz w:val="16"/>
                          <w:szCs w:val="16"/>
                          <w:lang w:val="es-ES"/>
                        </w:rPr>
                        <w:t xml:space="preserve">Inicio temprano de consumo de sustancias y alcohol </w:t>
                      </w:r>
                    </w:p>
                  </w:txbxContent>
                </v:textbox>
              </v:rect>
            </w:pict>
          </mc:Fallback>
        </mc:AlternateContent>
      </w:r>
      <w:r w:rsidRPr="00180F1D">
        <w:rPr>
          <w:rFonts w:ascii="Arial Narrow" w:hAnsi="Arial Narrow" w:cs="Arial"/>
          <w:noProof/>
          <w:color w:val="FF0000"/>
        </w:rPr>
        <mc:AlternateContent>
          <mc:Choice Requires="wps">
            <w:drawing>
              <wp:anchor distT="0" distB="0" distL="114300" distR="114300" simplePos="0" relativeHeight="251736064" behindDoc="0" locked="0" layoutInCell="1" allowOverlap="1" wp14:anchorId="16C373A7" wp14:editId="63387887">
                <wp:simplePos x="0" y="0"/>
                <wp:positionH relativeFrom="column">
                  <wp:posOffset>1409700</wp:posOffset>
                </wp:positionH>
                <wp:positionV relativeFrom="paragraph">
                  <wp:posOffset>7620</wp:posOffset>
                </wp:positionV>
                <wp:extent cx="1285875" cy="419100"/>
                <wp:effectExtent l="0" t="0" r="28575" b="19050"/>
                <wp:wrapNone/>
                <wp:docPr id="4" name="Rectángulo 4"/>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C374B" w14:textId="77777777" w:rsidR="000E0D8C" w:rsidRPr="00F55981" w:rsidRDefault="000E0D8C" w:rsidP="000E0D8C">
                            <w:pPr>
                              <w:jc w:val="center"/>
                              <w:rPr>
                                <w:color w:val="000000" w:themeColor="text1"/>
                                <w:sz w:val="16"/>
                                <w:szCs w:val="16"/>
                                <w:lang w:val="es-ES"/>
                              </w:rPr>
                            </w:pPr>
                            <w:r>
                              <w:rPr>
                                <w:rFonts w:ascii="Arial Narrow" w:hAnsi="Arial Narrow"/>
                                <w:color w:val="000000" w:themeColor="text1"/>
                                <w:sz w:val="16"/>
                                <w:szCs w:val="16"/>
                                <w:lang w:val="es-ES"/>
                              </w:rPr>
                              <w:t>Deterioro acelerado de la salud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C373A7" id="Rectángulo 4" o:spid="_x0000_s1027" style="position:absolute;left:0;text-align:left;margin-left:111pt;margin-top:.6pt;width:101.25pt;height:33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" fillcolor="white [3212]" strokecolor="#73b3a9" strokeweight="1pt">
                <v:textbox>
                  <w:txbxContent>
                    <w:p w14:paraId="2E3C374B" w14:textId="77777777" w:rsidR="000E0D8C" w:rsidRPr="00F55981" w:rsidRDefault="000E0D8C" w:rsidP="000E0D8C">
                      <w:pPr>
                        <w:jc w:val="center"/>
                        <w:rPr>
                          <w:color w:val="000000" w:themeColor="text1"/>
                          <w:sz w:val="16"/>
                          <w:szCs w:val="16"/>
                          <w:lang w:val="es-ES"/>
                        </w:rPr>
                      </w:pPr>
                      <w:r>
                        <w:rPr>
                          <w:rFonts w:ascii="Arial Narrow" w:hAnsi="Arial Narrow"/>
                          <w:color w:val="000000" w:themeColor="text1"/>
                          <w:sz w:val="16"/>
                          <w:szCs w:val="16"/>
                          <w:lang w:val="es-ES"/>
                        </w:rPr>
                        <w:t>Deterioro acelerado de la salud</w:t>
                      </w:r>
                    </w:p>
                  </w:txbxContent>
                </v:textbox>
              </v:rect>
            </w:pict>
          </mc:Fallback>
        </mc:AlternateContent>
      </w:r>
      <w:r w:rsidRPr="00180F1D">
        <w:rPr>
          <w:rFonts w:ascii="Arial Narrow" w:hAnsi="Arial Narrow" w:cs="Arial"/>
          <w:noProof/>
          <w:color w:val="FF0000"/>
        </w:rPr>
        <mc:AlternateContent>
          <mc:Choice Requires="wps">
            <w:drawing>
              <wp:anchor distT="0" distB="0" distL="114300" distR="114300" simplePos="0" relativeHeight="251737088" behindDoc="0" locked="0" layoutInCell="1" allowOverlap="1" wp14:anchorId="0874B47E" wp14:editId="003CEEB0">
                <wp:simplePos x="0" y="0"/>
                <wp:positionH relativeFrom="column">
                  <wp:posOffset>2867025</wp:posOffset>
                </wp:positionH>
                <wp:positionV relativeFrom="paragraph">
                  <wp:posOffset>6985</wp:posOffset>
                </wp:positionV>
                <wp:extent cx="1285875" cy="419100"/>
                <wp:effectExtent l="0" t="0" r="28575" b="19050"/>
                <wp:wrapNone/>
                <wp:docPr id="5" name="Rectángulo 5"/>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21F430" w14:textId="77777777" w:rsidR="000E0D8C" w:rsidRPr="00EC04BF" w:rsidRDefault="000E0D8C" w:rsidP="000E0D8C">
                            <w:pPr>
                              <w:jc w:val="center"/>
                              <w:rPr>
                                <w:color w:val="000000" w:themeColor="text1"/>
                                <w:sz w:val="14"/>
                                <w:szCs w:val="14"/>
                                <w:lang w:val="es-ES"/>
                              </w:rPr>
                            </w:pPr>
                            <w:r>
                              <w:rPr>
                                <w:rFonts w:ascii="Arial Narrow" w:hAnsi="Arial Narrow"/>
                                <w:color w:val="000000" w:themeColor="text1"/>
                                <w:sz w:val="14"/>
                                <w:szCs w:val="14"/>
                                <w:lang w:val="es-ES"/>
                              </w:rPr>
                              <w:t>Enfermedad mental sin diagnóstico y atención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74B47E" id="Rectángulo 5" o:spid="_x0000_s1028" style="position:absolute;left:0;text-align:left;margin-left:225.75pt;margin-top:.55pt;width:101.25pt;height:33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" fillcolor="white [3212]" strokecolor="#73b3a9" strokeweight="1pt">
                <v:textbox>
                  <w:txbxContent>
                    <w:p w14:paraId="5721F430" w14:textId="77777777" w:rsidR="000E0D8C" w:rsidRPr="00EC04BF" w:rsidRDefault="000E0D8C" w:rsidP="000E0D8C">
                      <w:pPr>
                        <w:jc w:val="center"/>
                        <w:rPr>
                          <w:color w:val="000000" w:themeColor="text1"/>
                          <w:sz w:val="14"/>
                          <w:szCs w:val="14"/>
                          <w:lang w:val="es-ES"/>
                        </w:rPr>
                      </w:pPr>
                      <w:r>
                        <w:rPr>
                          <w:rFonts w:ascii="Arial Narrow" w:hAnsi="Arial Narrow"/>
                          <w:color w:val="000000" w:themeColor="text1"/>
                          <w:sz w:val="14"/>
                          <w:szCs w:val="14"/>
                          <w:lang w:val="es-ES"/>
                        </w:rPr>
                        <w:t>Enfermedad mental sin diagnóstico y atención</w:t>
                      </w:r>
                    </w:p>
                  </w:txbxContent>
                </v:textbox>
              </v:rect>
            </w:pict>
          </mc:Fallback>
        </mc:AlternateContent>
      </w:r>
      <w:r w:rsidRPr="00180F1D">
        <w:rPr>
          <w:rFonts w:ascii="Arial Narrow" w:hAnsi="Arial Narrow" w:cs="Arial"/>
          <w:noProof/>
          <w:color w:val="FF0000"/>
        </w:rPr>
        <mc:AlternateContent>
          <mc:Choice Requires="wps">
            <w:drawing>
              <wp:anchor distT="0" distB="0" distL="114300" distR="114300" simplePos="0" relativeHeight="251738112" behindDoc="0" locked="0" layoutInCell="1" allowOverlap="1" wp14:anchorId="3C9D9028" wp14:editId="03B02D8C">
                <wp:simplePos x="0" y="0"/>
                <wp:positionH relativeFrom="column">
                  <wp:posOffset>4267200</wp:posOffset>
                </wp:positionH>
                <wp:positionV relativeFrom="paragraph">
                  <wp:posOffset>2540</wp:posOffset>
                </wp:positionV>
                <wp:extent cx="1285875" cy="419100"/>
                <wp:effectExtent l="0" t="0" r="28575" b="19050"/>
                <wp:wrapNone/>
                <wp:docPr id="6" name="Rectángulo 6"/>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1BB44" w14:textId="77777777" w:rsidR="000E0D8C" w:rsidRPr="00EC04BF" w:rsidRDefault="000E0D8C" w:rsidP="000E0D8C">
                            <w:pPr>
                              <w:jc w:val="center"/>
                              <w:rPr>
                                <w:color w:val="000000" w:themeColor="text1"/>
                                <w:sz w:val="18"/>
                                <w:szCs w:val="18"/>
                                <w:lang w:val="es-ES"/>
                              </w:rPr>
                            </w:pPr>
                            <w:r>
                              <w:rPr>
                                <w:rFonts w:ascii="Arial Narrow" w:hAnsi="Arial Narrow"/>
                                <w:color w:val="000000" w:themeColor="text1"/>
                                <w:sz w:val="18"/>
                                <w:szCs w:val="18"/>
                                <w:lang w:val="es-ES"/>
                              </w:rPr>
                              <w:t>Aumento de carga de enfermedad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9D9028" id="Rectángulo 6" o:spid="_x0000_s1029" style="position:absolute;left:0;text-align:left;margin-left:336pt;margin-top:.2pt;width:101.25pt;height:33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" fillcolor="white [3212]" strokecolor="#73b3a9" strokeweight="1pt">
                <v:textbox>
                  <w:txbxContent>
                    <w:p w14:paraId="4CA1BB44" w14:textId="77777777" w:rsidR="000E0D8C" w:rsidRPr="00EC04BF" w:rsidRDefault="000E0D8C" w:rsidP="000E0D8C">
                      <w:pPr>
                        <w:jc w:val="center"/>
                        <w:rPr>
                          <w:color w:val="000000" w:themeColor="text1"/>
                          <w:sz w:val="18"/>
                          <w:szCs w:val="18"/>
                          <w:lang w:val="es-ES"/>
                        </w:rPr>
                      </w:pPr>
                      <w:r>
                        <w:rPr>
                          <w:rFonts w:ascii="Arial Narrow" w:hAnsi="Arial Narrow"/>
                          <w:color w:val="000000" w:themeColor="text1"/>
                          <w:sz w:val="18"/>
                          <w:szCs w:val="18"/>
                          <w:lang w:val="es-ES"/>
                        </w:rPr>
                        <w:t>Aumento de carga de enfermedad</w:t>
                      </w:r>
                    </w:p>
                  </w:txbxContent>
                </v:textbox>
              </v:rect>
            </w:pict>
          </mc:Fallback>
        </mc:AlternateContent>
      </w:r>
    </w:p>
    <w:p w14:paraId="2FE45C13" w14:textId="77777777" w:rsidR="000E0D8C" w:rsidRPr="000E0D8C" w:rsidRDefault="000E0D8C" w:rsidP="000E0D8C">
      <w:pPr>
        <w:pStyle w:val="Prrafodelista"/>
        <w:ind w:left="360"/>
        <w:jc w:val="both"/>
        <w:rPr>
          <w:rStyle w:val="Ninguno"/>
          <w:rFonts w:ascii="Arial Narrow" w:hAnsi="Arial Narrow" w:cs="Arial"/>
          <w:color w:val="FF0000"/>
        </w:rPr>
      </w:pPr>
    </w:p>
    <w:p w14:paraId="66AD1AFF"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16608" behindDoc="0" locked="0" layoutInCell="1" allowOverlap="1" wp14:anchorId="04565835" wp14:editId="7F82A93D">
                <wp:simplePos x="0" y="0"/>
                <wp:positionH relativeFrom="column">
                  <wp:posOffset>671830</wp:posOffset>
                </wp:positionH>
                <wp:positionV relativeFrom="paragraph">
                  <wp:posOffset>121920</wp:posOffset>
                </wp:positionV>
                <wp:extent cx="1476375" cy="419100"/>
                <wp:effectExtent l="0" t="0" r="28575" b="19050"/>
                <wp:wrapNone/>
                <wp:docPr id="7" name="Rectángulo 7"/>
                <wp:cNvGraphicFramePr/>
                <a:graphic xmlns:a="http://schemas.openxmlformats.org/drawingml/2006/main">
                  <a:graphicData uri="http://schemas.microsoft.com/office/word/2010/wordprocessingShape">
                    <wps:wsp>
                      <wps:cNvSpPr/>
                      <wps:spPr>
                        <a:xfrm>
                          <a:off x="0" y="0"/>
                          <a:ext cx="14763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E0DE3" w14:textId="77777777" w:rsidR="000E0D8C" w:rsidRPr="000920BA"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Aumento de prácticas de riesgo para evadir la realidad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565835" id="Rectángulo 7" o:spid="_x0000_s1030" style="position:absolute;left:0;text-align:left;margin-left:52.9pt;margin-top:9.6pt;width:116.25pt;height:33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" fillcolor="white [3212]" strokecolor="#73b3a9" strokeweight="1pt">
                <v:textbox>
                  <w:txbxContent>
                    <w:p w14:paraId="336E0DE3" w14:textId="77777777" w:rsidR="000E0D8C" w:rsidRPr="000920BA"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Aumento de prácticas de riesgo para evadir la realidad</w:t>
                      </w:r>
                    </w:p>
                  </w:txbxContent>
                </v:textbox>
              </v:rect>
            </w:pict>
          </mc:Fallback>
        </mc:AlternateContent>
      </w:r>
      <w:r w:rsidRPr="00180F1D">
        <w:rPr>
          <w:noProof/>
        </w:rPr>
        <mc:AlternateContent>
          <mc:Choice Requires="wps">
            <w:drawing>
              <wp:anchor distT="0" distB="0" distL="114300" distR="114300" simplePos="0" relativeHeight="251717632" behindDoc="0" locked="0" layoutInCell="1" allowOverlap="1" wp14:anchorId="52A38E02" wp14:editId="678BBE83">
                <wp:simplePos x="0" y="0"/>
                <wp:positionH relativeFrom="column">
                  <wp:posOffset>3736975</wp:posOffset>
                </wp:positionH>
                <wp:positionV relativeFrom="paragraph">
                  <wp:posOffset>120650</wp:posOffset>
                </wp:positionV>
                <wp:extent cx="1285875" cy="419100"/>
                <wp:effectExtent l="0" t="0" r="28575" b="19050"/>
                <wp:wrapNone/>
                <wp:docPr id="8" name="Rectángulo 8"/>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179A74" w14:textId="77777777" w:rsidR="000E0D8C" w:rsidRPr="000920BA" w:rsidRDefault="000E0D8C" w:rsidP="000E0D8C">
                            <w:pPr>
                              <w:jc w:val="center"/>
                              <w:rPr>
                                <w:color w:val="000000" w:themeColor="text1"/>
                                <w:sz w:val="14"/>
                                <w:szCs w:val="14"/>
                                <w:lang w:val="es-ES"/>
                              </w:rPr>
                            </w:pPr>
                            <w:r>
                              <w:rPr>
                                <w:rFonts w:ascii="Arial Narrow" w:hAnsi="Arial Narrow"/>
                                <w:color w:val="000000" w:themeColor="text1"/>
                                <w:sz w:val="14"/>
                                <w:szCs w:val="14"/>
                                <w:lang w:val="es-ES"/>
                              </w:rPr>
                              <w:t>Poca detección de factores de riesgo para trastornos mentales que terminan en discapacidad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A38E02" id="Rectángulo 8" o:spid="_x0000_s1031" style="position:absolute;left:0;text-align:left;margin-left:294.25pt;margin-top:9.5pt;width:101.25pt;height:33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" fillcolor="white [3212]" strokecolor="#73b3a9" strokeweight="1pt">
                <v:textbox>
                  <w:txbxContent>
                    <w:p w14:paraId="20179A74" w14:textId="77777777" w:rsidR="000E0D8C" w:rsidRPr="000920BA" w:rsidRDefault="000E0D8C" w:rsidP="000E0D8C">
                      <w:pPr>
                        <w:jc w:val="center"/>
                        <w:rPr>
                          <w:color w:val="000000" w:themeColor="text1"/>
                          <w:sz w:val="14"/>
                          <w:szCs w:val="14"/>
                          <w:lang w:val="es-ES"/>
                        </w:rPr>
                      </w:pPr>
                      <w:r>
                        <w:rPr>
                          <w:rFonts w:ascii="Arial Narrow" w:hAnsi="Arial Narrow"/>
                          <w:color w:val="000000" w:themeColor="text1"/>
                          <w:sz w:val="14"/>
                          <w:szCs w:val="14"/>
                          <w:lang w:val="es-ES"/>
                        </w:rPr>
                        <w:t>Poca detección de factores de riesgo para trastornos mentales que terminan en discapacidad</w:t>
                      </w:r>
                    </w:p>
                  </w:txbxContent>
                </v:textbox>
              </v:rect>
            </w:pict>
          </mc:Fallback>
        </mc:AlternateContent>
      </w:r>
    </w:p>
    <w:p w14:paraId="19F18E2B" w14:textId="77777777" w:rsidR="000E0D8C" w:rsidRPr="000E0D8C" w:rsidRDefault="000E0D8C" w:rsidP="000E0D8C">
      <w:pPr>
        <w:pStyle w:val="Prrafodelista"/>
        <w:ind w:left="360"/>
        <w:jc w:val="both"/>
        <w:rPr>
          <w:rStyle w:val="Ninguno"/>
          <w:rFonts w:ascii="Arial Narrow" w:hAnsi="Arial Narrow" w:cs="Arial"/>
          <w:color w:val="FF0000"/>
        </w:rPr>
      </w:pPr>
    </w:p>
    <w:p w14:paraId="62E7BFD1" w14:textId="77777777" w:rsidR="000E0D8C" w:rsidRPr="000E0D8C" w:rsidRDefault="000E0D8C" w:rsidP="000E0D8C">
      <w:pPr>
        <w:pStyle w:val="Prrafodelista"/>
        <w:ind w:left="360"/>
        <w:jc w:val="both"/>
        <w:rPr>
          <w:rStyle w:val="Ninguno"/>
          <w:rFonts w:ascii="Arial Narrow" w:hAnsi="Arial Narrow" w:cs="Arial"/>
          <w:color w:val="FF0000"/>
        </w:rPr>
      </w:pPr>
    </w:p>
    <w:p w14:paraId="6FB6979B" w14:textId="77777777" w:rsidR="000E0D8C" w:rsidRPr="000E0D8C" w:rsidRDefault="000E0D8C" w:rsidP="000E0D8C">
      <w:pPr>
        <w:pStyle w:val="Prrafodelista"/>
        <w:ind w:left="360"/>
        <w:jc w:val="both"/>
        <w:rPr>
          <w:rStyle w:val="Ninguno"/>
          <w:rFonts w:ascii="Arial Narrow" w:hAnsi="Arial Narrow" w:cs="Arial"/>
          <w:color w:val="FF0000"/>
        </w:rPr>
      </w:pPr>
    </w:p>
    <w:p w14:paraId="4AE2F79D"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18656" behindDoc="0" locked="0" layoutInCell="1" allowOverlap="1" wp14:anchorId="771894FB" wp14:editId="051868E2">
                <wp:simplePos x="0" y="0"/>
                <wp:positionH relativeFrom="column">
                  <wp:posOffset>681355</wp:posOffset>
                </wp:positionH>
                <wp:positionV relativeFrom="paragraph">
                  <wp:posOffset>161925</wp:posOffset>
                </wp:positionV>
                <wp:extent cx="4562475" cy="476250"/>
                <wp:effectExtent l="0" t="0" r="28575" b="19050"/>
                <wp:wrapNone/>
                <wp:docPr id="9" name="Rectángulo 9"/>
                <wp:cNvGraphicFramePr/>
                <a:graphic xmlns:a="http://schemas.openxmlformats.org/drawingml/2006/main">
                  <a:graphicData uri="http://schemas.microsoft.com/office/word/2010/wordprocessingShape">
                    <wps:wsp>
                      <wps:cNvSpPr/>
                      <wps:spPr>
                        <a:xfrm>
                          <a:off x="0" y="0"/>
                          <a:ext cx="4562475" cy="476250"/>
                        </a:xfrm>
                        <a:prstGeom prst="rect">
                          <a:avLst/>
                        </a:prstGeom>
                        <a:solidFill>
                          <a:srgbClr val="73B3A9"/>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D1793" w14:textId="77777777" w:rsidR="000E0D8C" w:rsidRPr="009561BF" w:rsidRDefault="000E0D8C" w:rsidP="000E0D8C">
                            <w:pPr>
                              <w:jc w:val="center"/>
                              <w:rPr>
                                <w:rFonts w:ascii="Arial Narrow" w:hAnsi="Arial Narrow"/>
                                <w:b/>
                                <w:lang w:val="es-ES"/>
                              </w:rPr>
                            </w:pPr>
                            <w:r>
                              <w:rPr>
                                <w:rFonts w:ascii="Arial Narrow" w:hAnsi="Arial Narrow"/>
                                <w:b/>
                                <w:lang w:val="es-ES"/>
                              </w:rPr>
                              <w:t>CRECIMIENTO DE LA ENFERMEDAD MENTAL EN LA POBLACIÓN DE TODOS LOS CURSOS DE VIDA EN EL MUNICIPIO DE SARDINATA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1894FB" id="Rectángulo 9" o:spid="_x0000_s1032" style="position:absolute;left:0;text-align:left;margin-left:53.65pt;margin-top:12.75pt;width:359.25pt;height:37.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" fillcolor="#73b3a9" strokecolor="#73b3a9" strokeweight="1pt">
                <v:textbox>
                  <w:txbxContent>
                    <w:p w14:paraId="448D1793" w14:textId="77777777" w:rsidR="000E0D8C" w:rsidRPr="009561BF" w:rsidRDefault="000E0D8C" w:rsidP="000E0D8C">
                      <w:pPr>
                        <w:jc w:val="center"/>
                        <w:rPr>
                          <w:rFonts w:ascii="Arial Narrow" w:hAnsi="Arial Narrow"/>
                          <w:b/>
                          <w:lang w:val="es-ES"/>
                        </w:rPr>
                      </w:pPr>
                      <w:r>
                        <w:rPr>
                          <w:rFonts w:ascii="Arial Narrow" w:hAnsi="Arial Narrow"/>
                          <w:b/>
                          <w:lang w:val="es-ES"/>
                        </w:rPr>
                        <w:t>CRECIMIENTO DE LA ENFERMEDAD MENTAL EN LA POBLACIÓN DE TODOS LOS CURSOS DE VIDA EN EL MUNICIPIO DE SARDINATA</w:t>
                      </w:r>
                    </w:p>
                  </w:txbxContent>
                </v:textbox>
              </v:rect>
            </w:pict>
          </mc:Fallback>
        </mc:AlternateContent>
      </w:r>
    </w:p>
    <w:p w14:paraId="004227DE" w14:textId="77777777" w:rsidR="000E0D8C" w:rsidRPr="000E0D8C" w:rsidRDefault="000E0D8C" w:rsidP="000E0D8C">
      <w:pPr>
        <w:pStyle w:val="Prrafodelista"/>
        <w:ind w:left="360"/>
        <w:jc w:val="both"/>
        <w:rPr>
          <w:rStyle w:val="Ninguno"/>
          <w:rFonts w:ascii="Arial Narrow" w:hAnsi="Arial Narrow" w:cs="Arial"/>
          <w:color w:val="FF0000"/>
        </w:rPr>
      </w:pPr>
    </w:p>
    <w:p w14:paraId="05001D5C" w14:textId="77777777" w:rsidR="000E0D8C" w:rsidRPr="000E0D8C" w:rsidRDefault="000E0D8C" w:rsidP="000E0D8C">
      <w:pPr>
        <w:pStyle w:val="Prrafodelista"/>
        <w:ind w:left="360"/>
        <w:jc w:val="both"/>
        <w:rPr>
          <w:rStyle w:val="Ninguno"/>
          <w:rFonts w:ascii="Arial Narrow" w:hAnsi="Arial Narrow" w:cs="Arial"/>
          <w:color w:val="FF0000"/>
        </w:rPr>
      </w:pPr>
    </w:p>
    <w:p w14:paraId="7072FE41" w14:textId="77777777" w:rsidR="000E0D8C" w:rsidRPr="000E0D8C" w:rsidRDefault="000E0D8C" w:rsidP="000E0D8C">
      <w:pPr>
        <w:pStyle w:val="Prrafodelista"/>
        <w:ind w:left="360"/>
        <w:jc w:val="both"/>
        <w:rPr>
          <w:rStyle w:val="Ninguno"/>
          <w:rFonts w:ascii="Arial Narrow" w:hAnsi="Arial Narrow" w:cs="Arial"/>
          <w:color w:val="FF0000"/>
        </w:rPr>
      </w:pPr>
    </w:p>
    <w:p w14:paraId="0690F5CB" w14:textId="77777777" w:rsidR="000E0D8C" w:rsidRPr="000E0D8C" w:rsidRDefault="000E0D8C" w:rsidP="000E0D8C">
      <w:pPr>
        <w:pStyle w:val="Prrafodelista"/>
        <w:ind w:left="360"/>
        <w:jc w:val="both"/>
        <w:rPr>
          <w:rStyle w:val="Ninguno"/>
          <w:rFonts w:ascii="Arial Narrow" w:hAnsi="Arial Narrow" w:cs="Arial"/>
          <w:color w:val="FF0000"/>
        </w:rPr>
      </w:pPr>
    </w:p>
    <w:p w14:paraId="023228EB"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20704" behindDoc="0" locked="0" layoutInCell="1" allowOverlap="1" wp14:anchorId="147C57C8" wp14:editId="0140578C">
                <wp:simplePos x="0" y="0"/>
                <wp:positionH relativeFrom="column">
                  <wp:posOffset>2881630</wp:posOffset>
                </wp:positionH>
                <wp:positionV relativeFrom="paragraph">
                  <wp:posOffset>102235</wp:posOffset>
                </wp:positionV>
                <wp:extent cx="2743200" cy="419100"/>
                <wp:effectExtent l="0" t="0" r="19050" b="19050"/>
                <wp:wrapNone/>
                <wp:docPr id="12" name="Rectángulo 12"/>
                <wp:cNvGraphicFramePr/>
                <a:graphic xmlns:a="http://schemas.openxmlformats.org/drawingml/2006/main">
                  <a:graphicData uri="http://schemas.microsoft.com/office/word/2010/wordprocessingShape">
                    <wps:wsp>
                      <wps:cNvSpPr/>
                      <wps:spPr>
                        <a:xfrm>
                          <a:off x="0" y="0"/>
                          <a:ext cx="2743200"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CE4E85"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Desconocimiento de Factores de Riesgo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7C57C8" id="Rectángulo 12" o:spid="_x0000_s1033" style="position:absolute;left:0;text-align:left;margin-left:226.9pt;margin-top:8.05pt;width:3in;height:33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" fillcolor="white [3212]" strokecolor="#73b3a9" strokeweight="1pt">
                <v:textbox>
                  <w:txbxContent>
                    <w:p w14:paraId="73CE4E85"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Desconocimiento de Factores de Riesgo</w:t>
                      </w:r>
                    </w:p>
                  </w:txbxContent>
                </v:textbox>
              </v:rect>
            </w:pict>
          </mc:Fallback>
        </mc:AlternateContent>
      </w:r>
      <w:r w:rsidRPr="00180F1D">
        <w:rPr>
          <w:noProof/>
        </w:rPr>
        <mc:AlternateContent>
          <mc:Choice Requires="wps">
            <w:drawing>
              <wp:anchor distT="0" distB="0" distL="114300" distR="114300" simplePos="0" relativeHeight="251719680" behindDoc="0" locked="0" layoutInCell="1" allowOverlap="1" wp14:anchorId="1C6B38B4" wp14:editId="586B16A0">
                <wp:simplePos x="0" y="0"/>
                <wp:positionH relativeFrom="column">
                  <wp:posOffset>176530</wp:posOffset>
                </wp:positionH>
                <wp:positionV relativeFrom="paragraph">
                  <wp:posOffset>102235</wp:posOffset>
                </wp:positionV>
                <wp:extent cx="2552700" cy="419100"/>
                <wp:effectExtent l="0" t="0" r="19050" b="19050"/>
                <wp:wrapNone/>
                <wp:docPr id="10" name="Rectángulo 10"/>
                <wp:cNvGraphicFramePr/>
                <a:graphic xmlns:a="http://schemas.openxmlformats.org/drawingml/2006/main">
                  <a:graphicData uri="http://schemas.microsoft.com/office/word/2010/wordprocessingShape">
                    <wps:wsp>
                      <wps:cNvSpPr/>
                      <wps:spPr>
                        <a:xfrm>
                          <a:off x="0" y="0"/>
                          <a:ext cx="2552700"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748A4"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Exposición de los habitantes del territorio a factores estresores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6B38B4" id="Rectángulo 10" o:spid="_x0000_s1034" style="position:absolute;left:0;text-align:left;margin-left:13.9pt;margin-top:8.05pt;width:201pt;height:33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" fillcolor="white [3212]" strokecolor="#73b3a9" strokeweight="1pt">
                <v:textbox>
                  <w:txbxContent>
                    <w:p w14:paraId="4CA748A4"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Exposición de los habitantes del territorio a factores estresores</w:t>
                      </w:r>
                    </w:p>
                  </w:txbxContent>
                </v:textbox>
              </v:rect>
            </w:pict>
          </mc:Fallback>
        </mc:AlternateContent>
      </w:r>
    </w:p>
    <w:p w14:paraId="59586D60" w14:textId="77777777" w:rsidR="000E0D8C" w:rsidRPr="000E0D8C" w:rsidRDefault="000E0D8C" w:rsidP="000E0D8C">
      <w:pPr>
        <w:pStyle w:val="Prrafodelista"/>
        <w:ind w:left="360"/>
        <w:jc w:val="both"/>
        <w:rPr>
          <w:rStyle w:val="Ninguno"/>
          <w:rFonts w:ascii="Arial Narrow" w:hAnsi="Arial Narrow" w:cs="Arial"/>
          <w:color w:val="FF0000"/>
        </w:rPr>
      </w:pPr>
    </w:p>
    <w:p w14:paraId="3068E9F3" w14:textId="77777777" w:rsidR="000E0D8C" w:rsidRPr="000E0D8C" w:rsidRDefault="000E0D8C" w:rsidP="000E0D8C">
      <w:pPr>
        <w:pStyle w:val="Prrafodelista"/>
        <w:ind w:left="360"/>
        <w:jc w:val="both"/>
        <w:rPr>
          <w:rStyle w:val="Ninguno"/>
          <w:rFonts w:ascii="Arial Narrow" w:hAnsi="Arial Narrow" w:cs="Arial"/>
          <w:color w:val="FF0000"/>
        </w:rPr>
      </w:pPr>
    </w:p>
    <w:p w14:paraId="162B9B56" w14:textId="77777777" w:rsidR="000E0D8C" w:rsidRPr="000E0D8C" w:rsidRDefault="000E0D8C" w:rsidP="000E0D8C">
      <w:pPr>
        <w:pStyle w:val="Prrafodelista"/>
        <w:ind w:left="360"/>
        <w:jc w:val="both"/>
        <w:rPr>
          <w:rStyle w:val="Ninguno"/>
          <w:rFonts w:ascii="Arial Narrow" w:hAnsi="Arial Narrow" w:cs="Arial"/>
          <w:color w:val="FF0000"/>
        </w:rPr>
      </w:pPr>
    </w:p>
    <w:p w14:paraId="21F2F35B"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24800" behindDoc="0" locked="0" layoutInCell="1" allowOverlap="1" wp14:anchorId="1F4FD72D" wp14:editId="54FE8973">
                <wp:simplePos x="0" y="0"/>
                <wp:positionH relativeFrom="column">
                  <wp:posOffset>4451350</wp:posOffset>
                </wp:positionH>
                <wp:positionV relativeFrom="paragraph">
                  <wp:posOffset>82550</wp:posOffset>
                </wp:positionV>
                <wp:extent cx="1285875" cy="419100"/>
                <wp:effectExtent l="0" t="0" r="28575" b="19050"/>
                <wp:wrapNone/>
                <wp:docPr id="16" name="Rectángulo 16"/>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A8D06" w14:textId="77777777" w:rsidR="000E0D8C" w:rsidRPr="006C64F4"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Consumo habitual de alcohol y otras artesanales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4FD72D" id="Rectángulo 16" o:spid="_x0000_s1035" style="position:absolute;left:0;text-align:left;margin-left:350.5pt;margin-top:6.5pt;width:101.25pt;height:33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" fillcolor="white [3212]" strokecolor="#73b3a9" strokeweight="1pt">
                <v:textbox>
                  <w:txbxContent>
                    <w:p w14:paraId="489A8D06" w14:textId="77777777" w:rsidR="000E0D8C" w:rsidRPr="006C64F4"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Consumo habitual de alcohol y otras artesanales</w:t>
                      </w:r>
                    </w:p>
                  </w:txbxContent>
                </v:textbox>
              </v:rect>
            </w:pict>
          </mc:Fallback>
        </mc:AlternateContent>
      </w:r>
      <w:r w:rsidRPr="00180F1D">
        <w:rPr>
          <w:noProof/>
        </w:rPr>
        <mc:AlternateContent>
          <mc:Choice Requires="wps">
            <w:drawing>
              <wp:anchor distT="0" distB="0" distL="114300" distR="114300" simplePos="0" relativeHeight="251723776" behindDoc="0" locked="0" layoutInCell="1" allowOverlap="1" wp14:anchorId="43EBF225" wp14:editId="4DB54876">
                <wp:simplePos x="0" y="0"/>
                <wp:positionH relativeFrom="column">
                  <wp:posOffset>3060700</wp:posOffset>
                </wp:positionH>
                <wp:positionV relativeFrom="paragraph">
                  <wp:posOffset>71120</wp:posOffset>
                </wp:positionV>
                <wp:extent cx="1285875" cy="419100"/>
                <wp:effectExtent l="0" t="0" r="28575" b="19050"/>
                <wp:wrapNone/>
                <wp:docPr id="15" name="Rectángulo 15"/>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210A06"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Antecedentes de enfermedad mental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EBF225" id="Rectángulo 15" o:spid="_x0000_s1036" style="position:absolute;left:0;text-align:left;margin-left:241pt;margin-top:5.6pt;width:101.25pt;height:33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" fillcolor="white [3212]" strokecolor="#73b3a9" strokeweight="1pt">
                <v:textbox>
                  <w:txbxContent>
                    <w:p w14:paraId="6C210A06"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Antecedentes de enfermedad mental</w:t>
                      </w:r>
                    </w:p>
                  </w:txbxContent>
                </v:textbox>
              </v:rect>
            </w:pict>
          </mc:Fallback>
        </mc:AlternateContent>
      </w:r>
      <w:r w:rsidRPr="00180F1D">
        <w:rPr>
          <w:noProof/>
        </w:rPr>
        <mc:AlternateContent>
          <mc:Choice Requires="wps">
            <w:drawing>
              <wp:anchor distT="0" distB="0" distL="114300" distR="114300" simplePos="0" relativeHeight="251722752" behindDoc="0" locked="0" layoutInCell="1" allowOverlap="1" wp14:anchorId="3EA9BA99" wp14:editId="1068505C">
                <wp:simplePos x="0" y="0"/>
                <wp:positionH relativeFrom="column">
                  <wp:posOffset>1651000</wp:posOffset>
                </wp:positionH>
                <wp:positionV relativeFrom="paragraph">
                  <wp:posOffset>76200</wp:posOffset>
                </wp:positionV>
                <wp:extent cx="1285875" cy="419100"/>
                <wp:effectExtent l="0" t="0" r="28575" b="19050"/>
                <wp:wrapNone/>
                <wp:docPr id="14" name="Rectángulo 14"/>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8A8922" w14:textId="77777777" w:rsidR="000E0D8C" w:rsidRPr="006C64F4"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Desplazamiento Forzado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A9BA99" id="Rectángulo 14" o:spid="_x0000_s1037" style="position:absolute;left:0;text-align:left;margin-left:130pt;margin-top:6pt;width:101.25pt;height:33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" fillcolor="white [3212]" strokecolor="#73b3a9" strokeweight="1pt">
                <v:textbox>
                  <w:txbxContent>
                    <w:p w14:paraId="4A8A8922" w14:textId="77777777" w:rsidR="000E0D8C" w:rsidRPr="006C64F4"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Desplazamiento Forzado</w:t>
                      </w:r>
                    </w:p>
                  </w:txbxContent>
                </v:textbox>
              </v:rect>
            </w:pict>
          </mc:Fallback>
        </mc:AlternateContent>
      </w:r>
      <w:r w:rsidRPr="00180F1D">
        <w:rPr>
          <w:noProof/>
        </w:rPr>
        <mc:AlternateContent>
          <mc:Choice Requires="wps">
            <w:drawing>
              <wp:anchor distT="0" distB="0" distL="114300" distR="114300" simplePos="0" relativeHeight="251721728" behindDoc="0" locked="0" layoutInCell="1" allowOverlap="1" wp14:anchorId="0CDF858F" wp14:editId="761371E6">
                <wp:simplePos x="0" y="0"/>
                <wp:positionH relativeFrom="column">
                  <wp:posOffset>231775</wp:posOffset>
                </wp:positionH>
                <wp:positionV relativeFrom="paragraph">
                  <wp:posOffset>63500</wp:posOffset>
                </wp:positionV>
                <wp:extent cx="1285875" cy="419100"/>
                <wp:effectExtent l="0" t="0" r="28575" b="19050"/>
                <wp:wrapNone/>
                <wp:docPr id="13" name="Rectángulo 13"/>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BBA80E"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Víctimas del Conflicto Armando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DF858F" id="Rectángulo 13" o:spid="_x0000_s1038" style="position:absolute;left:0;text-align:left;margin-left:18.25pt;margin-top:5pt;width:101.25pt;height:33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" fillcolor="white [3212]" strokecolor="#73b3a9" strokeweight="1pt">
                <v:textbox>
                  <w:txbxContent>
                    <w:p w14:paraId="3FBBA80E"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Víctimas del Conflicto Armando</w:t>
                      </w:r>
                    </w:p>
                  </w:txbxContent>
                </v:textbox>
              </v:rect>
            </w:pict>
          </mc:Fallback>
        </mc:AlternateContent>
      </w:r>
    </w:p>
    <w:p w14:paraId="006EBDFC" w14:textId="77777777" w:rsidR="000E0D8C" w:rsidRPr="000E0D8C" w:rsidRDefault="000E0D8C" w:rsidP="000E0D8C">
      <w:pPr>
        <w:pStyle w:val="Prrafodelista"/>
        <w:ind w:left="360"/>
        <w:jc w:val="both"/>
        <w:rPr>
          <w:rStyle w:val="Ninguno"/>
          <w:rFonts w:ascii="Arial Narrow" w:hAnsi="Arial Narrow" w:cs="Arial"/>
          <w:color w:val="FF0000"/>
        </w:rPr>
      </w:pPr>
    </w:p>
    <w:p w14:paraId="337B0A72" w14:textId="77777777" w:rsidR="000E0D8C" w:rsidRPr="000E0D8C" w:rsidRDefault="000E0D8C" w:rsidP="000E0D8C">
      <w:pPr>
        <w:pStyle w:val="Prrafodelista"/>
        <w:ind w:left="360"/>
        <w:jc w:val="both"/>
        <w:rPr>
          <w:rStyle w:val="Ninguno"/>
          <w:rFonts w:ascii="Arial Narrow" w:hAnsi="Arial Narrow" w:cs="Arial"/>
          <w:color w:val="FF0000"/>
        </w:rPr>
      </w:pPr>
    </w:p>
    <w:p w14:paraId="124C7D1A"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30944" behindDoc="0" locked="0" layoutInCell="1" allowOverlap="1" wp14:anchorId="6305722C" wp14:editId="62F9F84B">
                <wp:simplePos x="0" y="0"/>
                <wp:positionH relativeFrom="column">
                  <wp:posOffset>4460875</wp:posOffset>
                </wp:positionH>
                <wp:positionV relativeFrom="paragraph">
                  <wp:posOffset>116840</wp:posOffset>
                </wp:positionV>
                <wp:extent cx="1285875" cy="419100"/>
                <wp:effectExtent l="0" t="0" r="28575" b="19050"/>
                <wp:wrapNone/>
                <wp:docPr id="26" name="Rectángulo 26"/>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AFE99"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Violencia intrafamiliar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05722C" id="Rectángulo 26" o:spid="_x0000_s1039" style="position:absolute;left:0;text-align:left;margin-left:351.25pt;margin-top:9.2pt;width:101.25pt;height:33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" fillcolor="white [3212]" strokecolor="#73b3a9" strokeweight="1pt">
                <v:textbox>
                  <w:txbxContent>
                    <w:p w14:paraId="1D2AFE99"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Violencia intrafamiliar</w:t>
                      </w:r>
                    </w:p>
                  </w:txbxContent>
                </v:textbox>
              </v:rect>
            </w:pict>
          </mc:Fallback>
        </mc:AlternateContent>
      </w:r>
      <w:r w:rsidRPr="00180F1D">
        <w:rPr>
          <w:noProof/>
        </w:rPr>
        <mc:AlternateContent>
          <mc:Choice Requires="wps">
            <w:drawing>
              <wp:anchor distT="0" distB="0" distL="114300" distR="114300" simplePos="0" relativeHeight="251729920" behindDoc="0" locked="0" layoutInCell="1" allowOverlap="1" wp14:anchorId="2AB74E2F" wp14:editId="553F1AFE">
                <wp:simplePos x="0" y="0"/>
                <wp:positionH relativeFrom="column">
                  <wp:posOffset>3070225</wp:posOffset>
                </wp:positionH>
                <wp:positionV relativeFrom="paragraph">
                  <wp:posOffset>125095</wp:posOffset>
                </wp:positionV>
                <wp:extent cx="1285875" cy="419100"/>
                <wp:effectExtent l="0" t="0" r="28575" b="19050"/>
                <wp:wrapNone/>
                <wp:docPr id="25" name="Rectángulo 25"/>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76016F"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Duelos no resueltos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B74E2F" id="Rectángulo 25" o:spid="_x0000_s1040" style="position:absolute;left:0;text-align:left;margin-left:241.75pt;margin-top:9.85pt;width:101.25pt;height:33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" fillcolor="white [3212]" strokecolor="#73b3a9" strokeweight="1pt">
                <v:textbox>
                  <w:txbxContent>
                    <w:p w14:paraId="1576016F"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Duelos no resueltos</w:t>
                      </w:r>
                    </w:p>
                  </w:txbxContent>
                </v:textbox>
              </v:rect>
            </w:pict>
          </mc:Fallback>
        </mc:AlternateContent>
      </w:r>
      <w:r w:rsidRPr="00180F1D">
        <w:rPr>
          <w:noProof/>
        </w:rPr>
        <mc:AlternateContent>
          <mc:Choice Requires="wps">
            <w:drawing>
              <wp:anchor distT="0" distB="0" distL="114300" distR="114300" simplePos="0" relativeHeight="251726848" behindDoc="0" locked="0" layoutInCell="1" allowOverlap="1" wp14:anchorId="70FB6BC5" wp14:editId="78625B2D">
                <wp:simplePos x="0" y="0"/>
                <wp:positionH relativeFrom="column">
                  <wp:posOffset>1670050</wp:posOffset>
                </wp:positionH>
                <wp:positionV relativeFrom="paragraph">
                  <wp:posOffset>123190</wp:posOffset>
                </wp:positionV>
                <wp:extent cx="1285875" cy="419100"/>
                <wp:effectExtent l="0" t="0" r="28575" b="19050"/>
                <wp:wrapNone/>
                <wp:docPr id="3" name="Rectángulo 3"/>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21CE99"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Reclutamiento de menores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FB6BC5" id="Rectángulo 3" o:spid="_x0000_s1041" style="position:absolute;left:0;text-align:left;margin-left:131.5pt;margin-top:9.7pt;width:101.25pt;height:33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" fillcolor="white [3212]" strokecolor="#73b3a9" strokeweight="1pt">
                <v:textbox>
                  <w:txbxContent>
                    <w:p w14:paraId="6B21CE99"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Reclutamiento de menores</w:t>
                      </w:r>
                    </w:p>
                  </w:txbxContent>
                </v:textbox>
              </v:rect>
            </w:pict>
          </mc:Fallback>
        </mc:AlternateContent>
      </w:r>
      <w:r w:rsidRPr="00180F1D">
        <w:rPr>
          <w:noProof/>
        </w:rPr>
        <mc:AlternateContent>
          <mc:Choice Requires="wps">
            <w:drawing>
              <wp:anchor distT="0" distB="0" distL="114300" distR="114300" simplePos="0" relativeHeight="251725824" behindDoc="0" locked="0" layoutInCell="1" allowOverlap="1" wp14:anchorId="7050BBDD" wp14:editId="64440A7D">
                <wp:simplePos x="0" y="0"/>
                <wp:positionH relativeFrom="column">
                  <wp:posOffset>241300</wp:posOffset>
                </wp:positionH>
                <wp:positionV relativeFrom="paragraph">
                  <wp:posOffset>116840</wp:posOffset>
                </wp:positionV>
                <wp:extent cx="1285875" cy="419100"/>
                <wp:effectExtent l="0" t="0" r="28575" b="19050"/>
                <wp:wrapNone/>
                <wp:docPr id="1" name="Rectángulo 1"/>
                <wp:cNvGraphicFramePr/>
                <a:graphic xmlns:a="http://schemas.openxmlformats.org/drawingml/2006/main">
                  <a:graphicData uri="http://schemas.microsoft.com/office/word/2010/wordprocessingShape">
                    <wps:wsp>
                      <wps:cNvSpPr/>
                      <wps:spPr>
                        <a:xfrm>
                          <a:off x="0" y="0"/>
                          <a:ext cx="1285875" cy="4191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FFA42B"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Migración Pendular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50BBDD" id="Rectángulo 1" o:spid="_x0000_s1042" style="position:absolute;left:0;text-align:left;margin-left:19pt;margin-top:9.2pt;width:101.25pt;height:33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" fillcolor="white [3212]" strokecolor="#73b3a9" strokeweight="1pt">
                <v:textbox>
                  <w:txbxContent>
                    <w:p w14:paraId="0AFFA42B"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Migración Pendular</w:t>
                      </w:r>
                    </w:p>
                  </w:txbxContent>
                </v:textbox>
              </v:rect>
            </w:pict>
          </mc:Fallback>
        </mc:AlternateContent>
      </w:r>
    </w:p>
    <w:p w14:paraId="1B680A94" w14:textId="77777777" w:rsidR="000E0D8C" w:rsidRPr="000E0D8C" w:rsidRDefault="000E0D8C" w:rsidP="000E0D8C">
      <w:pPr>
        <w:pStyle w:val="Prrafodelista"/>
        <w:ind w:left="360"/>
        <w:jc w:val="both"/>
        <w:rPr>
          <w:rStyle w:val="Ninguno"/>
          <w:rFonts w:ascii="Arial Narrow" w:hAnsi="Arial Narrow" w:cs="Arial"/>
          <w:color w:val="FF0000"/>
        </w:rPr>
      </w:pPr>
    </w:p>
    <w:p w14:paraId="016A8D79" w14:textId="77777777" w:rsidR="000E0D8C" w:rsidRPr="000E0D8C" w:rsidRDefault="000E0D8C" w:rsidP="000E0D8C">
      <w:pPr>
        <w:pStyle w:val="Prrafodelista"/>
        <w:ind w:left="360"/>
        <w:jc w:val="both"/>
        <w:rPr>
          <w:rStyle w:val="Ninguno"/>
          <w:rFonts w:ascii="Arial Narrow" w:hAnsi="Arial Narrow" w:cs="Arial"/>
          <w:color w:val="FF0000"/>
        </w:rPr>
      </w:pPr>
    </w:p>
    <w:p w14:paraId="6FC2118A"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27872" behindDoc="0" locked="0" layoutInCell="1" allowOverlap="1" wp14:anchorId="21534B55" wp14:editId="137DC144">
                <wp:simplePos x="0" y="0"/>
                <wp:positionH relativeFrom="column">
                  <wp:posOffset>252730</wp:posOffset>
                </wp:positionH>
                <wp:positionV relativeFrom="paragraph">
                  <wp:posOffset>161924</wp:posOffset>
                </wp:positionV>
                <wp:extent cx="1285875" cy="504825"/>
                <wp:effectExtent l="0" t="0" r="28575" b="28575"/>
                <wp:wrapNone/>
                <wp:docPr id="11" name="Rectángulo 11"/>
                <wp:cNvGraphicFramePr/>
                <a:graphic xmlns:a="http://schemas.openxmlformats.org/drawingml/2006/main">
                  <a:graphicData uri="http://schemas.microsoft.com/office/word/2010/wordprocessingShape">
                    <wps:wsp>
                      <wps:cNvSpPr/>
                      <wps:spPr>
                        <a:xfrm>
                          <a:off x="0" y="0"/>
                          <a:ext cx="1285875" cy="504825"/>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9BE58"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Confrontación armada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534B55" id="Rectángulo 11" o:spid="_x0000_s1043" style="position:absolute;left:0;text-align:left;margin-left:19.9pt;margin-top:12.75pt;width:101.25pt;height:39.7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" fillcolor="white [3212]" strokecolor="#73b3a9" strokeweight="1pt">
                <v:textbox>
                  <w:txbxContent>
                    <w:p w14:paraId="0C49BE58"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Confrontación armada</w:t>
                      </w:r>
                    </w:p>
                  </w:txbxContent>
                </v:textbox>
              </v:rect>
            </w:pict>
          </mc:Fallback>
        </mc:AlternateContent>
      </w:r>
    </w:p>
    <w:p w14:paraId="0327D4A2" w14:textId="77777777" w:rsidR="000E0D8C" w:rsidRPr="000E0D8C" w:rsidRDefault="000E0D8C" w:rsidP="000E0D8C">
      <w:pPr>
        <w:pStyle w:val="Prrafodelista"/>
        <w:ind w:left="360"/>
        <w:jc w:val="both"/>
        <w:rPr>
          <w:rStyle w:val="Ninguno"/>
          <w:rFonts w:ascii="Arial Narrow" w:hAnsi="Arial Narrow" w:cs="Arial"/>
          <w:color w:val="FF0000"/>
        </w:rPr>
      </w:pPr>
      <w:r w:rsidRPr="00180F1D">
        <w:rPr>
          <w:noProof/>
        </w:rPr>
        <mc:AlternateContent>
          <mc:Choice Requires="wps">
            <w:drawing>
              <wp:anchor distT="0" distB="0" distL="114300" distR="114300" simplePos="0" relativeHeight="251732992" behindDoc="0" locked="0" layoutInCell="1" allowOverlap="1" wp14:anchorId="5A6C08D2" wp14:editId="7D9B4630">
                <wp:simplePos x="0" y="0"/>
                <wp:positionH relativeFrom="column">
                  <wp:posOffset>4470400</wp:posOffset>
                </wp:positionH>
                <wp:positionV relativeFrom="paragraph">
                  <wp:posOffset>17145</wp:posOffset>
                </wp:positionV>
                <wp:extent cx="1295400" cy="495300"/>
                <wp:effectExtent l="0" t="0" r="19050" b="19050"/>
                <wp:wrapNone/>
                <wp:docPr id="28" name="Rectángulo 28"/>
                <wp:cNvGraphicFramePr/>
                <a:graphic xmlns:a="http://schemas.openxmlformats.org/drawingml/2006/main">
                  <a:graphicData uri="http://schemas.microsoft.com/office/word/2010/wordprocessingShape">
                    <wps:wsp>
                      <wps:cNvSpPr/>
                      <wps:spPr>
                        <a:xfrm>
                          <a:off x="0" y="0"/>
                          <a:ext cx="1295400" cy="4953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7FCB4"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Ausencia de servicios médicos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C08D2" id="Rectángulo 28" o:spid="_x0000_s1044" style="position:absolute;left:0;text-align:left;margin-left:352pt;margin-top:1.35pt;width:102pt;height:3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" fillcolor="white [3212]" strokecolor="#73b3a9" strokeweight="1pt">
                <v:textbox>
                  <w:txbxContent>
                    <w:p w14:paraId="0417FCB4"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Ausencia de servicios médicos</w:t>
                      </w:r>
                    </w:p>
                  </w:txbxContent>
                </v:textbox>
              </v:rect>
            </w:pict>
          </mc:Fallback>
        </mc:AlternateContent>
      </w:r>
      <w:r w:rsidRPr="00180F1D">
        <w:rPr>
          <w:noProof/>
        </w:rPr>
        <mc:AlternateContent>
          <mc:Choice Requires="wps">
            <w:drawing>
              <wp:anchor distT="0" distB="0" distL="114300" distR="114300" simplePos="0" relativeHeight="251731968" behindDoc="0" locked="0" layoutInCell="1" allowOverlap="1" wp14:anchorId="48E0A0D7" wp14:editId="6C872641">
                <wp:simplePos x="0" y="0"/>
                <wp:positionH relativeFrom="column">
                  <wp:posOffset>3072130</wp:posOffset>
                </wp:positionH>
                <wp:positionV relativeFrom="paragraph">
                  <wp:posOffset>10795</wp:posOffset>
                </wp:positionV>
                <wp:extent cx="1295400" cy="495300"/>
                <wp:effectExtent l="0" t="0" r="19050" b="19050"/>
                <wp:wrapNone/>
                <wp:docPr id="27" name="Rectángulo 27"/>
                <wp:cNvGraphicFramePr/>
                <a:graphic xmlns:a="http://schemas.openxmlformats.org/drawingml/2006/main">
                  <a:graphicData uri="http://schemas.microsoft.com/office/word/2010/wordprocessingShape">
                    <wps:wsp>
                      <wps:cNvSpPr/>
                      <wps:spPr>
                        <a:xfrm>
                          <a:off x="0" y="0"/>
                          <a:ext cx="1295400" cy="4953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64ADA"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Historia de enfermedades orgánicas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0A0D7" id="Rectángulo 27" o:spid="_x0000_s1045" style="position:absolute;left:0;text-align:left;margin-left:241.9pt;margin-top:.85pt;width:102pt;height:3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" fillcolor="white [3212]" strokecolor="#73b3a9" strokeweight="1pt">
                <v:textbox>
                  <w:txbxContent>
                    <w:p w14:paraId="27464ADA" w14:textId="77777777" w:rsidR="000E0D8C" w:rsidRPr="00EC04BF" w:rsidRDefault="000E0D8C" w:rsidP="000E0D8C">
                      <w:pPr>
                        <w:jc w:val="center"/>
                        <w:rPr>
                          <w:rFonts w:ascii="Arial Narrow" w:hAnsi="Arial Narrow"/>
                          <w:color w:val="000000" w:themeColor="text1"/>
                          <w:sz w:val="14"/>
                          <w:szCs w:val="14"/>
                          <w:lang w:val="es-ES"/>
                        </w:rPr>
                      </w:pPr>
                      <w:r>
                        <w:rPr>
                          <w:rFonts w:ascii="Arial Narrow" w:hAnsi="Arial Narrow"/>
                          <w:color w:val="000000" w:themeColor="text1"/>
                          <w:sz w:val="14"/>
                          <w:szCs w:val="14"/>
                          <w:lang w:val="es-ES"/>
                        </w:rPr>
                        <w:t>Historia de enfermedades orgánicas</w:t>
                      </w:r>
                    </w:p>
                  </w:txbxContent>
                </v:textbox>
              </v:rect>
            </w:pict>
          </mc:Fallback>
        </mc:AlternateContent>
      </w:r>
      <w:r w:rsidRPr="00180F1D">
        <w:rPr>
          <w:noProof/>
        </w:rPr>
        <mc:AlternateContent>
          <mc:Choice Requires="wps">
            <w:drawing>
              <wp:anchor distT="0" distB="0" distL="114300" distR="114300" simplePos="0" relativeHeight="251728896" behindDoc="0" locked="0" layoutInCell="1" allowOverlap="1" wp14:anchorId="17D376C3" wp14:editId="267FE717">
                <wp:simplePos x="0" y="0"/>
                <wp:positionH relativeFrom="column">
                  <wp:posOffset>1681480</wp:posOffset>
                </wp:positionH>
                <wp:positionV relativeFrom="paragraph">
                  <wp:posOffset>10794</wp:posOffset>
                </wp:positionV>
                <wp:extent cx="1285875" cy="504825"/>
                <wp:effectExtent l="0" t="0" r="28575" b="28575"/>
                <wp:wrapNone/>
                <wp:docPr id="24" name="Rectángulo 24"/>
                <wp:cNvGraphicFramePr/>
                <a:graphic xmlns:a="http://schemas.openxmlformats.org/drawingml/2006/main">
                  <a:graphicData uri="http://schemas.microsoft.com/office/word/2010/wordprocessingShape">
                    <wps:wsp>
                      <wps:cNvSpPr/>
                      <wps:spPr>
                        <a:xfrm>
                          <a:off x="0" y="0"/>
                          <a:ext cx="1285875" cy="504825"/>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24F48"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Exposición y disponibilidad de las sustancias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D376C3" id="Rectángulo 24" o:spid="_x0000_s1046" style="position:absolute;left:0;text-align:left;margin-left:132.4pt;margin-top:.85pt;width:101.25pt;height:39.7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" fillcolor="white [3212]" strokecolor="#73b3a9" strokeweight="1pt">
                <v:textbox>
                  <w:txbxContent>
                    <w:p w14:paraId="4EB24F48" w14:textId="77777777" w:rsidR="000E0D8C" w:rsidRPr="006C64F4" w:rsidRDefault="000E0D8C" w:rsidP="000E0D8C">
                      <w:pPr>
                        <w:jc w:val="center"/>
                        <w:rPr>
                          <w:rFonts w:ascii="Arial Narrow" w:hAnsi="Arial Narrow"/>
                          <w:color w:val="000000" w:themeColor="text1"/>
                          <w:sz w:val="18"/>
                          <w:szCs w:val="18"/>
                          <w:lang w:val="es-ES"/>
                        </w:rPr>
                      </w:pPr>
                      <w:r>
                        <w:rPr>
                          <w:rFonts w:ascii="Arial Narrow" w:hAnsi="Arial Narrow"/>
                          <w:color w:val="000000" w:themeColor="text1"/>
                          <w:sz w:val="18"/>
                          <w:szCs w:val="18"/>
                          <w:lang w:val="es-ES"/>
                        </w:rPr>
                        <w:t>Exposición y disponibilidad de las sustancias</w:t>
                      </w:r>
                    </w:p>
                  </w:txbxContent>
                </v:textbox>
              </v:rect>
            </w:pict>
          </mc:Fallback>
        </mc:AlternateContent>
      </w:r>
    </w:p>
    <w:p w14:paraId="2A150B11" w14:textId="77777777" w:rsidR="000E0D8C" w:rsidRPr="000E0D8C" w:rsidRDefault="000E0D8C" w:rsidP="000E0D8C">
      <w:pPr>
        <w:pStyle w:val="Prrafodelista"/>
        <w:ind w:left="360"/>
        <w:jc w:val="both"/>
        <w:rPr>
          <w:rStyle w:val="Ninguno"/>
          <w:rFonts w:ascii="Arial Narrow" w:hAnsi="Arial Narrow" w:cs="Arial"/>
          <w:color w:val="FF0000"/>
        </w:rPr>
      </w:pPr>
    </w:p>
    <w:p w14:paraId="2EA77008" w14:textId="77777777" w:rsidR="00CC4121" w:rsidRPr="00CC4121" w:rsidRDefault="00CC4121" w:rsidP="00CC4121">
      <w:pPr>
        <w:pStyle w:val="Prrafodelista"/>
        <w:ind w:left="360"/>
        <w:jc w:val="both"/>
        <w:rPr>
          <w:rStyle w:val="Ninguno"/>
          <w:rFonts w:ascii="Arial Narrow" w:hAnsi="Arial Narrow" w:cs="Arial"/>
          <w:color w:val="4472C4" w:themeColor="accent1"/>
        </w:rPr>
      </w:pPr>
    </w:p>
    <w:p w14:paraId="4E0AA171" w14:textId="6910CFB7" w:rsidR="00267E40" w:rsidRPr="00720CC2" w:rsidRDefault="00267E40" w:rsidP="00745541">
      <w:pPr>
        <w:pStyle w:val="Prrafodelista"/>
        <w:numPr>
          <w:ilvl w:val="0"/>
          <w:numId w:val="8"/>
        </w:numPr>
        <w:jc w:val="both"/>
        <w:rPr>
          <w:rFonts w:ascii="Arial Narrow" w:hAnsi="Arial Narrow"/>
          <w:b/>
          <w:bCs/>
          <w:color w:val="0070C0"/>
          <w:highlight w:val="yellow"/>
        </w:rPr>
      </w:pPr>
      <w:r w:rsidRPr="00720CC2">
        <w:rPr>
          <w:rFonts w:ascii="Arial Narrow" w:hAnsi="Arial Narrow"/>
          <w:b/>
          <w:bCs/>
          <w:color w:val="0070C0"/>
          <w:highlight w:val="yellow"/>
        </w:rPr>
        <w:lastRenderedPageBreak/>
        <w:t>CARACTERIZACIÓN DE LOS CONTEXTOS TERRITORIAL Y DEMOGRÁFICO</w:t>
      </w:r>
    </w:p>
    <w:p w14:paraId="230ED1B1" w14:textId="77777777" w:rsidR="007C03DD" w:rsidRPr="007C03DD" w:rsidRDefault="007C03DD" w:rsidP="007C03DD">
      <w:pPr>
        <w:jc w:val="both"/>
        <w:rPr>
          <w:rFonts w:ascii="Arial Narrow" w:hAnsi="Arial Narrow"/>
        </w:rPr>
      </w:pPr>
      <w:r w:rsidRPr="007C03DD">
        <w:rPr>
          <w:rFonts w:ascii="Arial Narrow" w:hAnsi="Arial Narrow"/>
        </w:rPr>
        <w:t xml:space="preserve">Sardinata fue fundada en el año de 1.876 por colonos provenientes de Salazar-Gramalote y constituido como Municipio en el año de 1.906, los terrenos para la construcción de las primeras casas, el Parque Actual y la Iglesia, fueron donados por el señor Pablo Rodríguez. </w:t>
      </w:r>
    </w:p>
    <w:p w14:paraId="36025616" w14:textId="77777777" w:rsidR="007C03DD" w:rsidRPr="007C03DD" w:rsidRDefault="007C03DD" w:rsidP="007C03DD">
      <w:pPr>
        <w:jc w:val="both"/>
        <w:rPr>
          <w:rFonts w:ascii="Arial Narrow" w:hAnsi="Arial Narrow"/>
        </w:rPr>
      </w:pPr>
      <w:r w:rsidRPr="007C03DD">
        <w:rPr>
          <w:rFonts w:ascii="Arial Narrow" w:hAnsi="Arial Narrow"/>
        </w:rPr>
        <w:t xml:space="preserve">El Acuerdo 055 de 1998, establece la conformación del municipio en 5 corregimientos, 125 veredas y su casco urbano con 18 barrios. El corregimiento Las Mercedes con 45 veredas abarca la mayor extensión superficial del municipio ocupando un 36.04 %. El corregimiento El Carmen con 11 veredas ocupa un porcentaje menor igual al 5.38 %. </w:t>
      </w:r>
    </w:p>
    <w:p w14:paraId="224E835F" w14:textId="77777777" w:rsidR="007C03DD" w:rsidRPr="007C03DD" w:rsidRDefault="007C03DD" w:rsidP="007C03DD">
      <w:pPr>
        <w:jc w:val="both"/>
        <w:rPr>
          <w:rFonts w:ascii="Arial Narrow" w:hAnsi="Arial Narrow"/>
        </w:rPr>
      </w:pPr>
      <w:r w:rsidRPr="007C03DD">
        <w:rPr>
          <w:rFonts w:ascii="Arial Narrow" w:hAnsi="Arial Narrow"/>
        </w:rPr>
        <w:t>El casco Urbano está conformado por los siguientes Barrios: el Baho, los Chicaros, Botello Gómez, La Victoria, San Martin, Tamarindo, Betania, Pueblo Nuevo, San Rafael, Centro, La perla, La Pesa, La Guajira, El Llano, Centenario, San Francisco, Bellavista, El Poblado. (Tomado Acuerdo 055 de 1998)</w:t>
      </w:r>
    </w:p>
    <w:p w14:paraId="179200EC" w14:textId="77777777" w:rsidR="007C03DD" w:rsidRPr="007C03DD" w:rsidRDefault="007C03DD" w:rsidP="007C03DD">
      <w:pPr>
        <w:jc w:val="both"/>
        <w:rPr>
          <w:rFonts w:ascii="Arial Narrow" w:hAnsi="Arial Narrow"/>
        </w:rPr>
      </w:pPr>
      <w:r w:rsidRPr="007C03DD">
        <w:rPr>
          <w:rFonts w:ascii="Arial Narrow" w:hAnsi="Arial Narrow"/>
        </w:rPr>
        <w:t>Contexto territorial</w:t>
      </w:r>
    </w:p>
    <w:p w14:paraId="0C1643C5" w14:textId="77777777" w:rsidR="007C03DD" w:rsidRPr="00024F5E" w:rsidRDefault="007C03DD" w:rsidP="007C03DD">
      <w:pPr>
        <w:jc w:val="both"/>
        <w:rPr>
          <w:rFonts w:ascii="Arial Narrow" w:hAnsi="Arial Narrow"/>
        </w:rPr>
      </w:pPr>
      <w:r w:rsidRPr="007C03DD">
        <w:rPr>
          <w:rFonts w:ascii="Arial Narrow" w:hAnsi="Arial Narrow"/>
        </w:rPr>
        <w:t>Localización El Municipio de Sardinata, está localizado en la Subregión Norte del Departamento Norte de Santander, sobre la Cordillera Nororiental a una distancia de 70 Km. de la capital del Departamento, Cúcuta y a 750 Km. de la Capital de la República. En las coordenadas: longitud Oeste de Greenwich 72º 48' 17" y latitud Norte 8º 5' 09. Con una superficie de 1451.17</w:t>
      </w:r>
      <w:r>
        <w:rPr>
          <w:rFonts w:ascii="Arial Narrow" w:hAnsi="Arial Narrow"/>
        </w:rPr>
        <w:t xml:space="preserve"> </w:t>
      </w:r>
      <w:r w:rsidRPr="00024F5E">
        <w:rPr>
          <w:rFonts w:ascii="Arial Narrow" w:hAnsi="Arial Narrow"/>
        </w:rPr>
        <w:t>km2, nuestro municipio aporta el 6.60 % del área total del Departamento Norte de Santander de 21.987 km2. El municipio limita al Norte con los municipios de Tibú y San Calixto; al Oriente con los municipios de Cúcuta y El Zulia; al occidente con los municipios Hacarí y Bucarasíca y al Sur con los municipios de Lourdes, Gramalote y El Zulia.</w:t>
      </w:r>
    </w:p>
    <w:p w14:paraId="27BE6851" w14:textId="77777777" w:rsidR="007C03DD" w:rsidRPr="00024F5E" w:rsidRDefault="007C03DD" w:rsidP="007C03DD">
      <w:pPr>
        <w:jc w:val="both"/>
        <w:rPr>
          <w:rFonts w:ascii="Arial Narrow" w:hAnsi="Arial Narrow"/>
        </w:rPr>
      </w:pPr>
      <w:r w:rsidRPr="00024F5E">
        <w:rPr>
          <w:rFonts w:ascii="Arial Narrow" w:hAnsi="Arial Narrow"/>
        </w:rPr>
        <w:t xml:space="preserve">Características físicas del territorio </w:t>
      </w:r>
    </w:p>
    <w:p w14:paraId="054612CE" w14:textId="77777777" w:rsidR="007C03DD" w:rsidRPr="00024F5E" w:rsidRDefault="007C03DD" w:rsidP="007C03DD">
      <w:pPr>
        <w:jc w:val="both"/>
        <w:rPr>
          <w:rFonts w:ascii="Arial Narrow" w:hAnsi="Arial Narrow"/>
        </w:rPr>
      </w:pPr>
      <w:r w:rsidRPr="00024F5E">
        <w:rPr>
          <w:rFonts w:ascii="Arial Narrow" w:hAnsi="Arial Narrow"/>
        </w:rPr>
        <w:t xml:space="preserve">Altitud y Relieve </w:t>
      </w:r>
    </w:p>
    <w:p w14:paraId="3F6E14A8" w14:textId="77777777" w:rsidR="007C03DD" w:rsidRPr="00024F5E" w:rsidRDefault="007C03DD" w:rsidP="007C03DD">
      <w:pPr>
        <w:jc w:val="both"/>
        <w:rPr>
          <w:rFonts w:ascii="Arial Narrow" w:hAnsi="Arial Narrow"/>
        </w:rPr>
      </w:pPr>
      <w:r w:rsidRPr="00024F5E">
        <w:rPr>
          <w:rFonts w:ascii="Arial Narrow" w:hAnsi="Arial Narrow"/>
        </w:rPr>
        <w:t xml:space="preserve">El Municipio presenta una extensión aproximada de 1.451 Km2 donde prevalece un sistema montañoso y otro plano ondulado. Presenta una altitud que va desde los 320 m.s.n.m. y llega hasta los 2.250 m.s.n.m, un clima en el que prevalecen condiciones diversas de temperatura y pluviosidad. La variabilidad espacial, altitudinal y climática se reflejan en las siete zonas de vida que caracterizan al municipio, las cuales se dividen según su ubicación por corregimiento, a continuación: Bosque Húmedo Montano Bajo (bh-MB) La Victoria, Sardinata y El Carmen; Bosque Húmedo Premontano (bh-PM) El Carmen y La Victoria; Bosque Húmedo Tropical (bh-T) Luis Vero, Las Mercedes, San Martín, Sardinata, El Carmen; Bosque muy Húmedo Montano Bajo (bmh-MB) Luis Vero, Las Mercedes, La Victoria y Sardinata; Bosque muy Húmedo Premontano (bmh-PM) Luis Vero, Las Mercedes, La Victoria, Sardinata, El Carmen y San Martín; Bosque Seco Tropical (bs-T) La Victoria y Sardinata; Bosque muy Húmedo Montano (bmh-M) Sardinata. Las formas del relieve en el municipio de Sardinata están ligados al levantamiento de la cordillera oriental durante el Neógeno y los movimientos diferenciados de la cuenca de Maracaibo, que dio como resultado plegamientos, fallas y procesos originando una gran cantidad de sedimentos que fueron depositados discordantemente sobre las litologías presentes. Considerando los procesos estructurales, su origen y los diferentes rangos de pendientes que presentan las diferentes geoformas, se clasificaron las principales unidades; estructurales, denudaciones y fluvial. Las unidades de origen estructural </w:t>
      </w:r>
      <w:r w:rsidRPr="00024F5E">
        <w:rPr>
          <w:rFonts w:ascii="Arial Narrow" w:hAnsi="Arial Narrow"/>
        </w:rPr>
        <w:lastRenderedPageBreak/>
        <w:t>están ligadas a materiales litológicos sedimentarios, sometidos a un control. Estructural de su secuencia, generando estructuras de sinclinal y anticlinales con ejes cortos con fuerte desclasamiento. Sobresalen la topografía de lomos y vertientes onduladas rizadas, topografía de lomos y vertiente rizada, topografía de lomos ondulados a colinados, crestón acerrado, planicies estructuralmente controladas y escarpes de falla. Por el contrario, las unidades de origen se desarrollan sobre materiales arcillosos, producto del moldeamiento y de los procesos erosivos y de remoción en masa.  Las geoformas dominantes son las colinas y pendientes que van de moderadamente a ligeramente disectada. Las unidades fluviales deben su origen a la dinámica fluvial, en donde los diferentes depósitos de materiales aluviales producen formas del terreno con pendientes suaves, plano onduladas y ligeramente disectadas. (ASIS 2022)</w:t>
      </w:r>
    </w:p>
    <w:p w14:paraId="7D1B489E" w14:textId="77777777" w:rsidR="007C03DD" w:rsidRPr="00024F5E" w:rsidRDefault="007C03DD" w:rsidP="007C03DD">
      <w:pPr>
        <w:jc w:val="both"/>
        <w:rPr>
          <w:rFonts w:ascii="Arial Narrow" w:hAnsi="Arial Narrow"/>
        </w:rPr>
      </w:pPr>
      <w:r w:rsidRPr="00024F5E">
        <w:rPr>
          <w:rFonts w:ascii="Arial Narrow" w:hAnsi="Arial Narrow"/>
        </w:rPr>
        <w:t xml:space="preserve">Hidrografía </w:t>
      </w:r>
    </w:p>
    <w:p w14:paraId="01A9903F" w14:textId="77777777" w:rsidR="007C03DD" w:rsidRPr="00024F5E" w:rsidRDefault="007C03DD" w:rsidP="007C03DD">
      <w:pPr>
        <w:jc w:val="both"/>
        <w:rPr>
          <w:rFonts w:ascii="Arial Narrow" w:hAnsi="Arial Narrow"/>
        </w:rPr>
      </w:pPr>
      <w:r w:rsidRPr="00024F5E">
        <w:rPr>
          <w:rFonts w:ascii="Arial Narrow" w:hAnsi="Arial Narrow"/>
        </w:rPr>
        <w:t>Hidrográficamente en este municipio los afluentes vierten sus aguas a la gran cuenca del río Catatumbo, siguiéndole en importancia la cuenca mayor del río Sardinata, al cual tributan las subcuencas del río Nuevo Presidente, río san Miguel, río Tibú y la quebrada la San Juana. El río Sardinata nace en la laguna de El Buey del páramo de Guerrero entre los límites de Villa Caro y Cáchira. Los valores de precipitación varían entre los 1500 y 3600 mm, notándose un mayor grado de precipitación hacia la zona norte del municipio, zona del Catatumbo donde la mayor parte del territorio tiene precipitaciones de 2600 y 3000 mm. En estas zonas están asentados los corregimientos de Luis Vero, San Martín y Las Mercedes, las cuencas del Río Nuevo Presidente y el Río Tibú. Un menor grado de precipitación se observa en la zona sur con valores entre 1600 y 2600 mm. Ubicándose los corregimientos de La Victoria, El Carmen y las veredas del centro de Sardinata, las cuencas del río San Miguel, quebrada la San Juana y el 50% del Río Sardinata. Las quebradas la Volcana, San Isidro, Las Pailas, La Sapa, La Chacona, La Jabonosa, El Guamo y la Lejía, entre otras</w:t>
      </w:r>
    </w:p>
    <w:p w14:paraId="2B42EAB0" w14:textId="77777777" w:rsidR="007C03DD" w:rsidRPr="00024F5E" w:rsidRDefault="007C03DD" w:rsidP="007C03DD">
      <w:pPr>
        <w:jc w:val="both"/>
        <w:rPr>
          <w:rFonts w:ascii="Arial Narrow" w:hAnsi="Arial Narrow"/>
        </w:rPr>
      </w:pPr>
      <w:r w:rsidRPr="00024F5E">
        <w:rPr>
          <w:rFonts w:ascii="Arial Narrow" w:hAnsi="Arial Narrow"/>
        </w:rPr>
        <w:t xml:space="preserve">Zonas de Riesgo </w:t>
      </w:r>
    </w:p>
    <w:p w14:paraId="41323DBA" w14:textId="77777777" w:rsidR="007C03DD" w:rsidRPr="00024F5E" w:rsidRDefault="007C03DD" w:rsidP="007C03DD">
      <w:pPr>
        <w:jc w:val="both"/>
        <w:rPr>
          <w:rFonts w:ascii="Arial Narrow" w:hAnsi="Arial Narrow"/>
        </w:rPr>
      </w:pPr>
      <w:r w:rsidRPr="00024F5E">
        <w:rPr>
          <w:rFonts w:ascii="Arial Narrow" w:hAnsi="Arial Narrow"/>
        </w:rPr>
        <w:t xml:space="preserve">Los principales fenómenos que pueden presentar amenaza a la población son: Deslizamientos, incendios forestales, sismos, riesgo por aglomeración masiva de personas. Históricamente se han presentado múltiples deslizamientos en el área urbana y rural, acentuados en época lluviosa, especialmente sobre la vía al corregimiento de Las Mercedes. Los incendios forestales también se ocasionan por quemas controladas o accidentes. </w:t>
      </w:r>
    </w:p>
    <w:p w14:paraId="3F76CF9A" w14:textId="77777777" w:rsidR="007C03DD" w:rsidRPr="00024F5E" w:rsidRDefault="007C03DD" w:rsidP="007C03DD">
      <w:pPr>
        <w:jc w:val="both"/>
        <w:rPr>
          <w:rFonts w:ascii="Arial Narrow" w:hAnsi="Arial Narrow"/>
        </w:rPr>
      </w:pPr>
      <w:r w:rsidRPr="00024F5E">
        <w:rPr>
          <w:rFonts w:ascii="Arial Narrow" w:hAnsi="Arial Narrow"/>
        </w:rPr>
        <w:t xml:space="preserve">SISMOS: La susceptibilidad de presencia de sismos tiene igual probabilidad en todo el municipio. </w:t>
      </w:r>
    </w:p>
    <w:p w14:paraId="4C072847" w14:textId="77777777" w:rsidR="007C03DD" w:rsidRDefault="007C03DD" w:rsidP="007C03DD">
      <w:pPr>
        <w:jc w:val="both"/>
        <w:rPr>
          <w:rFonts w:ascii="Arial Narrow" w:hAnsi="Arial Narrow"/>
        </w:rPr>
      </w:pPr>
      <w:r w:rsidRPr="00024F5E">
        <w:rPr>
          <w:rFonts w:ascii="Arial Narrow" w:hAnsi="Arial Narrow"/>
        </w:rPr>
        <w:t xml:space="preserve">INUNDACIONES: Históricamente se han presentado problemas de inundaciones en las riberas del Río Riecito, y el Río Sardinata, centros poblados cercanos a estos Ríos como algunas veredas del centro de Sardinata y del corregimiento San Martín de Loba. DESLIZAMIENTOS: El municipio de Sardinata presenta variación entre zonas con fuertes pendientes y zonas planas. </w:t>
      </w:r>
    </w:p>
    <w:p w14:paraId="0898DC5B" w14:textId="77777777" w:rsidR="007C03DD" w:rsidRPr="00024F5E" w:rsidRDefault="007C03DD" w:rsidP="007C03DD">
      <w:pPr>
        <w:spacing w:after="0" w:line="240" w:lineRule="auto"/>
        <w:jc w:val="both"/>
        <w:rPr>
          <w:rFonts w:ascii="Arial Narrow" w:hAnsi="Arial Narrow"/>
        </w:rPr>
      </w:pPr>
      <w:r w:rsidRPr="00024F5E">
        <w:rPr>
          <w:rFonts w:ascii="Arial Narrow" w:hAnsi="Arial Narrow"/>
        </w:rPr>
        <w:t xml:space="preserve">Número de Veredas Riesgo alto por erosión: 89 </w:t>
      </w:r>
    </w:p>
    <w:p w14:paraId="6B4A38CB" w14:textId="77777777" w:rsidR="007C03DD" w:rsidRPr="00024F5E" w:rsidRDefault="007C03DD" w:rsidP="007C03DD">
      <w:pPr>
        <w:spacing w:after="0" w:line="240" w:lineRule="auto"/>
        <w:jc w:val="both"/>
        <w:rPr>
          <w:rFonts w:ascii="Arial Narrow" w:hAnsi="Arial Narrow"/>
        </w:rPr>
      </w:pPr>
      <w:r w:rsidRPr="00024F5E">
        <w:rPr>
          <w:rFonts w:ascii="Arial Narrow" w:hAnsi="Arial Narrow"/>
        </w:rPr>
        <w:t>Número de Veredas Riesgo alto por inundación: 33</w:t>
      </w:r>
    </w:p>
    <w:p w14:paraId="1971AFC2" w14:textId="77777777" w:rsidR="007C03DD" w:rsidRPr="00024F5E" w:rsidRDefault="007C03DD" w:rsidP="007C03DD">
      <w:pPr>
        <w:spacing w:after="0" w:line="240" w:lineRule="auto"/>
        <w:jc w:val="both"/>
        <w:rPr>
          <w:rFonts w:ascii="Arial Narrow" w:hAnsi="Arial Narrow"/>
        </w:rPr>
      </w:pPr>
    </w:p>
    <w:p w14:paraId="397065D7" w14:textId="77777777" w:rsidR="007C03DD" w:rsidRPr="00024F5E" w:rsidRDefault="007C03DD" w:rsidP="007C03DD">
      <w:pPr>
        <w:jc w:val="both"/>
        <w:rPr>
          <w:rFonts w:ascii="Arial Narrow" w:hAnsi="Arial Narrow"/>
        </w:rPr>
      </w:pPr>
      <w:r w:rsidRPr="00024F5E">
        <w:rPr>
          <w:rFonts w:ascii="Arial Narrow" w:hAnsi="Arial Narrow"/>
        </w:rPr>
        <w:t xml:space="preserve">Contexto demográfico </w:t>
      </w:r>
    </w:p>
    <w:p w14:paraId="27FFC412" w14:textId="77777777" w:rsidR="007C03DD" w:rsidRPr="00024F5E" w:rsidRDefault="007C03DD" w:rsidP="007C03DD">
      <w:pPr>
        <w:jc w:val="both"/>
        <w:rPr>
          <w:rFonts w:ascii="Arial Narrow" w:hAnsi="Arial Narrow"/>
        </w:rPr>
      </w:pPr>
    </w:p>
    <w:p w14:paraId="1A11ADA6" w14:textId="77777777" w:rsidR="007C03DD" w:rsidRPr="00024F5E" w:rsidRDefault="007C03DD" w:rsidP="007C03DD">
      <w:pPr>
        <w:jc w:val="both"/>
        <w:rPr>
          <w:rFonts w:ascii="Arial Narrow" w:hAnsi="Arial Narrow"/>
        </w:rPr>
      </w:pPr>
      <w:r w:rsidRPr="00024F5E">
        <w:rPr>
          <w:rFonts w:ascii="Arial Narrow" w:hAnsi="Arial Narrow"/>
        </w:rPr>
        <w:t xml:space="preserve">Población total </w:t>
      </w:r>
    </w:p>
    <w:p w14:paraId="2567CD5F" w14:textId="77777777" w:rsidR="007C03DD" w:rsidRPr="00024F5E" w:rsidRDefault="007C03DD" w:rsidP="007C03DD">
      <w:pPr>
        <w:jc w:val="both"/>
        <w:rPr>
          <w:rFonts w:ascii="Arial Narrow" w:hAnsi="Arial Narrow"/>
        </w:rPr>
      </w:pPr>
      <w:r w:rsidRPr="00024F5E">
        <w:rPr>
          <w:rFonts w:ascii="Arial Narrow" w:hAnsi="Arial Narrow"/>
        </w:rPr>
        <w:t>Para el año 2022 y reportado en el ASIS, se estima que el Municipio de Sardinata existen 27.312 habitantes, donde 14.241 (52,14%) son hombres y 13.071 (47,85%) son mujeres. Aumentando desde el año 2018 donde había un total de 25.142 habitantes. Densidad poblacional por kilómetro cuadrado El Municipio de Sardinata cuenta con una extensión 1451,17 Km² y concentra en promedio 19 habitantes por km2 , la densidad poblacional en la cabecera municipal es de 13 personas por km2 y 11 habitantes por km2 en el área rural.</w:t>
      </w:r>
    </w:p>
    <w:p w14:paraId="68C712A3" w14:textId="77777777" w:rsidR="007C03DD" w:rsidRPr="00024F5E" w:rsidRDefault="007C03DD" w:rsidP="007C03DD">
      <w:pPr>
        <w:jc w:val="both"/>
        <w:rPr>
          <w:rFonts w:ascii="Arial Narrow" w:hAnsi="Arial Narrow"/>
        </w:rPr>
      </w:pPr>
      <w:r w:rsidRPr="00024F5E">
        <w:rPr>
          <w:rFonts w:ascii="Arial Narrow" w:hAnsi="Arial Narrow"/>
        </w:rPr>
        <w:t xml:space="preserve">Población por ciclo vital </w:t>
      </w:r>
    </w:p>
    <w:p w14:paraId="2FFEFB1B" w14:textId="77777777" w:rsidR="007C03DD" w:rsidRPr="00024F5E" w:rsidRDefault="007C03DD" w:rsidP="007C03DD">
      <w:pPr>
        <w:jc w:val="both"/>
        <w:rPr>
          <w:rFonts w:ascii="Arial Narrow" w:hAnsi="Arial Narrow"/>
        </w:rPr>
      </w:pPr>
      <w:r w:rsidRPr="00024F5E">
        <w:rPr>
          <w:rFonts w:ascii="Arial Narrow" w:hAnsi="Arial Narrow"/>
        </w:rPr>
        <w:t>Según ASIS, el Municipio de Sardinata presenta una disminución porcentual de la población por ciclo vital en la primera infancia, infancia, adolescencia y juventud. En la adultez y las personas mayores presentaron un aumento en sus proporciones aumentando la esperanza de vida de la población y un control de la natalidad. Se espera que los tres primeros ciclos vitales sigan disminuyendo su proporción para el año 2025.</w:t>
      </w:r>
    </w:p>
    <w:p w14:paraId="23872FF9" w14:textId="77777777" w:rsidR="007C03DD" w:rsidRPr="00024F5E" w:rsidRDefault="007C03DD" w:rsidP="007C03DD">
      <w:pPr>
        <w:jc w:val="both"/>
        <w:rPr>
          <w:rFonts w:ascii="Arial Narrow" w:hAnsi="Arial Narrow"/>
        </w:rPr>
      </w:pPr>
      <w:r w:rsidRPr="00024F5E">
        <w:rPr>
          <w:rFonts w:ascii="Arial Narrow" w:hAnsi="Arial Narrow"/>
        </w:rPr>
        <w:t xml:space="preserve">Movilidad forzada </w:t>
      </w:r>
    </w:p>
    <w:p w14:paraId="2FFA5A16" w14:textId="77777777" w:rsidR="007C03DD" w:rsidRPr="00024F5E" w:rsidRDefault="007C03DD" w:rsidP="007C03DD">
      <w:pPr>
        <w:jc w:val="both"/>
        <w:rPr>
          <w:rFonts w:ascii="Arial Narrow" w:hAnsi="Arial Narrow"/>
        </w:rPr>
      </w:pPr>
      <w:r w:rsidRPr="00024F5E">
        <w:rPr>
          <w:rFonts w:ascii="Arial Narrow" w:hAnsi="Arial Narrow"/>
        </w:rPr>
        <w:t>En Sardinata para el año 2022 según la población recibida en el Municipio se observa que la mayor cantidad de personas en condición de desplazamiento se encuentra en el grupo de edad entre los 15 - 19 años tanto en hombres y mujeres. En relación con el sexo el 50,02% de la población en situación de desplazamiento son hombres y el 49,75% son Mujeres.</w:t>
      </w:r>
    </w:p>
    <w:p w14:paraId="7C06727D" w14:textId="77777777" w:rsidR="007C03DD" w:rsidRPr="00024F5E" w:rsidRDefault="007C03DD" w:rsidP="007C03DD">
      <w:pPr>
        <w:jc w:val="both"/>
        <w:rPr>
          <w:rFonts w:ascii="Arial Narrow" w:hAnsi="Arial Narrow"/>
        </w:rPr>
      </w:pPr>
      <w:r w:rsidRPr="00024F5E">
        <w:rPr>
          <w:rFonts w:ascii="Arial Narrow" w:hAnsi="Arial Narrow"/>
        </w:rPr>
        <w:t>Según el ASIS del municipio, Mortalidad relacionada a Trastornos Mentales y de Consumo de Spa,  del periodo analizado de 2005-2020, se evidencia que por epilepsia se presentaron 6 en los años 2013, 2014, 2016, 2017, 2018 y 2020. En los trastornos mentales se presentaron un total de 3 casos durante el periodo analizado, se presentaron en los años 2005, 2010 y 2019. Por consumo de sustancias psicoactivas no se presentaron casos de mortalidad. La prevalencia de los casos es en el sexo masculino.</w:t>
      </w:r>
    </w:p>
    <w:p w14:paraId="5906537A" w14:textId="77777777" w:rsidR="007C03DD" w:rsidRPr="00024F5E" w:rsidRDefault="007C03DD" w:rsidP="007C03DD">
      <w:pPr>
        <w:jc w:val="both"/>
        <w:rPr>
          <w:rFonts w:ascii="Arial Narrow" w:hAnsi="Arial Narrow"/>
        </w:rPr>
      </w:pPr>
      <w:r w:rsidRPr="00024F5E">
        <w:rPr>
          <w:rFonts w:ascii="Arial Narrow" w:hAnsi="Arial Narrow"/>
        </w:rPr>
        <w:t xml:space="preserve">Morbilidad especifica salud mental. </w:t>
      </w:r>
    </w:p>
    <w:p w14:paraId="169D6E2D" w14:textId="77777777" w:rsidR="007C03DD" w:rsidRPr="00024F5E" w:rsidRDefault="007C03DD" w:rsidP="007C03DD">
      <w:pPr>
        <w:jc w:val="both"/>
        <w:rPr>
          <w:rFonts w:ascii="Arial Narrow" w:hAnsi="Arial Narrow"/>
        </w:rPr>
      </w:pPr>
      <w:r w:rsidRPr="00024F5E">
        <w:rPr>
          <w:rFonts w:ascii="Arial Narrow" w:hAnsi="Arial Narrow"/>
        </w:rPr>
        <w:t xml:space="preserve">El ASIS reporta que a  nivel general en el municipio de Sardinata, respecto a la morbilidad por salud mental en el año 2021, en la primera infancia e infancia la principal subcausa de atención son los trastornos mentales y del comportamiento entre el 39 y 83% de sus indicadores con una tendencia a la disminución. </w:t>
      </w:r>
    </w:p>
    <w:p w14:paraId="309872B0" w14:textId="77777777" w:rsidR="007C03DD" w:rsidRPr="00024F5E" w:rsidRDefault="007C03DD" w:rsidP="007C03DD">
      <w:pPr>
        <w:jc w:val="both"/>
        <w:rPr>
          <w:rFonts w:ascii="Arial Narrow" w:hAnsi="Arial Narrow"/>
        </w:rPr>
      </w:pPr>
      <w:r w:rsidRPr="00024F5E">
        <w:rPr>
          <w:rFonts w:ascii="Arial Narrow" w:hAnsi="Arial Narrow"/>
        </w:rPr>
        <w:t xml:space="preserve">En la juventud la principal subcausa de atención son los trastornos mentales y del comportamiento con un 176,09% de sus indicadores con tendencia a la disminución. Y en la adultez la principal subcausa son los trastornos mentales y del comportamiento con el 626,09% de sus indicadores con tendencia al aumento con relación al año anterior. Mientras que en la adolescencia y vejez no se evidencian indicadores. </w:t>
      </w:r>
    </w:p>
    <w:p w14:paraId="0D73D2B1" w14:textId="77777777" w:rsidR="007C03DD" w:rsidRDefault="007C03DD" w:rsidP="007C03DD">
      <w:pPr>
        <w:jc w:val="both"/>
        <w:rPr>
          <w:rFonts w:ascii="Arial Narrow" w:hAnsi="Arial Narrow"/>
        </w:rPr>
      </w:pPr>
      <w:r w:rsidRPr="00024F5E">
        <w:rPr>
          <w:rFonts w:ascii="Arial Narrow" w:hAnsi="Arial Narrow"/>
        </w:rPr>
        <w:t xml:space="preserve">Morbilidad especifica salud mental en hombres En hombres, respecto a la morbilidad por salud mental en el año 2021, en la primera infancia, infancia, juventud y adultez la principal subcausa de atención son los trastornos mentales y del comportamiento pasando de 22 al 425 de las atenciones en salud. Solo en la juventud se evidencia una segunda causa de atención por trastornos mentales y del comportamiento debido al uso de </w:t>
      </w:r>
      <w:r w:rsidRPr="00024F5E">
        <w:rPr>
          <w:rFonts w:ascii="Arial Narrow" w:hAnsi="Arial Narrow"/>
        </w:rPr>
        <w:lastRenderedPageBreak/>
        <w:t>sustancias psicoactivas con un 36%  de las atenciones en salud prestadas a este grupo etario. Mientras que en la adolescencia y vejez no se evidencian indicadores.</w:t>
      </w:r>
    </w:p>
    <w:p w14:paraId="2CFBC5C8" w14:textId="77777777" w:rsidR="00CA2959" w:rsidRPr="00024F5E" w:rsidRDefault="00CA2959" w:rsidP="00CA2959">
      <w:pPr>
        <w:jc w:val="both"/>
        <w:rPr>
          <w:rFonts w:ascii="Arial Narrow" w:hAnsi="Arial Narrow"/>
        </w:rPr>
      </w:pPr>
      <w:r w:rsidRPr="00024F5E">
        <w:rPr>
          <w:rFonts w:ascii="Arial Narrow" w:hAnsi="Arial Narrow"/>
        </w:rPr>
        <w:t xml:space="preserve">Los eventos de obligatorio reporte en salud mental para el año 2023 reportados en Sistema de Vigilancia Epidemiológica del Instituto Departamental de Salud son:  </w:t>
      </w:r>
    </w:p>
    <w:p w14:paraId="51DF4D04" w14:textId="77777777" w:rsidR="00CA2959" w:rsidRPr="00024F5E" w:rsidRDefault="00CA2959" w:rsidP="00CA2959">
      <w:pPr>
        <w:jc w:val="both"/>
        <w:rPr>
          <w:rFonts w:ascii="Arial Narrow" w:hAnsi="Arial Narrow"/>
        </w:rPr>
      </w:pPr>
      <w:r w:rsidRPr="00024F5E">
        <w:rPr>
          <w:rFonts w:ascii="Arial Narrow" w:hAnsi="Arial Narrow"/>
        </w:rPr>
        <w:t>Suicidio: 4 intentos</w:t>
      </w:r>
    </w:p>
    <w:p w14:paraId="7E9A779A" w14:textId="77777777" w:rsidR="00CA2959" w:rsidRPr="00024F5E" w:rsidRDefault="00CA2959" w:rsidP="00CA2959">
      <w:pPr>
        <w:jc w:val="both"/>
        <w:rPr>
          <w:rFonts w:ascii="Arial Narrow" w:hAnsi="Arial Narrow"/>
        </w:rPr>
      </w:pPr>
      <w:r w:rsidRPr="00024F5E">
        <w:rPr>
          <w:rFonts w:ascii="Arial Narrow" w:hAnsi="Arial Narrow"/>
        </w:rPr>
        <w:t>Violencia de Género: 15</w:t>
      </w:r>
    </w:p>
    <w:p w14:paraId="0D846854" w14:textId="77777777" w:rsidR="00CA2959" w:rsidRPr="00024F5E" w:rsidRDefault="00CA2959" w:rsidP="00CA2959">
      <w:pPr>
        <w:jc w:val="both"/>
        <w:rPr>
          <w:rFonts w:ascii="Arial Narrow" w:hAnsi="Arial Narrow"/>
        </w:rPr>
      </w:pPr>
      <w:r w:rsidRPr="00024F5E">
        <w:rPr>
          <w:rFonts w:ascii="Arial Narrow" w:hAnsi="Arial Narrow"/>
        </w:rPr>
        <w:t>No hay casos reportados de consumo, pero  teniendo en cuenta el porcentaje de atención por trastornos relacionados al consumo de sustancias psicoactivas,  evidencia  que  en el municipio consumo tanto en el ámbito rural y urbano se está presentando. Las barreras en la atención para este trastorno, la falta de apropiación de la ruta de atención, el desconocimiento de la población, las barreras de atención  y sobre todo la baja oferta institucional para esta patología genera una gran brecha dentro de los afectados. No se puede desconocer los efectos del estigma que trae consigo  la falta de motivación por la búsqueda de ayuda o el miedo a tener problemas con los grupos armados de influencia en el municipio, que históricamente y de una forma violenta asocian el consumo a otros estereotipos tales como los problemas de salud mental y la delincuencia.</w:t>
      </w:r>
    </w:p>
    <w:p w14:paraId="6868FEBF" w14:textId="1A706438" w:rsidR="00745541" w:rsidRDefault="00745541" w:rsidP="00745541">
      <w:pPr>
        <w:pStyle w:val="Cuerpo"/>
        <w:numPr>
          <w:ilvl w:val="0"/>
          <w:numId w:val="8"/>
        </w:numPr>
        <w:rPr>
          <w:rStyle w:val="Ninguno"/>
          <w:rFonts w:ascii="Arial Narrow" w:hAnsi="Arial Narrow" w:cs="Arial"/>
          <w:b/>
          <w:bCs/>
          <w:color w:val="0070C0"/>
          <w:sz w:val="22"/>
          <w:szCs w:val="22"/>
          <w:highlight w:val="yellow"/>
        </w:rPr>
      </w:pPr>
      <w:r w:rsidRPr="00720CC2">
        <w:rPr>
          <w:rStyle w:val="Ninguno"/>
          <w:rFonts w:ascii="Arial Narrow" w:hAnsi="Arial Narrow" w:cs="Arial"/>
          <w:b/>
          <w:bCs/>
          <w:color w:val="0070C0"/>
          <w:sz w:val="22"/>
          <w:szCs w:val="22"/>
          <w:highlight w:val="yellow"/>
        </w:rPr>
        <w:t>OBJETIVOS</w:t>
      </w:r>
    </w:p>
    <w:p w14:paraId="4B58F47F" w14:textId="7D08208B" w:rsidR="00F33EDD" w:rsidRDefault="00F33EDD" w:rsidP="00F33EDD">
      <w:pPr>
        <w:pStyle w:val="Cuerpo"/>
        <w:jc w:val="center"/>
        <w:rPr>
          <w:rStyle w:val="Ninguno"/>
          <w:rFonts w:ascii="Arial Narrow" w:hAnsi="Arial Narrow" w:cs="Arial"/>
          <w:b/>
          <w:bCs/>
          <w:sz w:val="22"/>
          <w:szCs w:val="22"/>
        </w:rPr>
      </w:pPr>
    </w:p>
    <w:p w14:paraId="437A214D" w14:textId="77777777" w:rsidR="00CA2959" w:rsidRPr="00995048" w:rsidRDefault="00CA2959" w:rsidP="00CA2959">
      <w:pPr>
        <w:pStyle w:val="Cuerpo"/>
        <w:jc w:val="center"/>
        <w:rPr>
          <w:rStyle w:val="Ninguno"/>
          <w:rFonts w:ascii="Arial Narrow" w:hAnsi="Arial Narrow" w:cs="Arial"/>
          <w:b/>
          <w:bCs/>
          <w:sz w:val="22"/>
          <w:szCs w:val="22"/>
        </w:rPr>
      </w:pPr>
      <w:r w:rsidRPr="00995048">
        <w:rPr>
          <w:rStyle w:val="Ninguno"/>
          <w:rFonts w:ascii="Arial Narrow" w:hAnsi="Arial Narrow" w:cs="Arial"/>
          <w:b/>
          <w:bCs/>
          <w:sz w:val="22"/>
          <w:szCs w:val="22"/>
        </w:rPr>
        <w:t>Objetivos</w:t>
      </w:r>
    </w:p>
    <w:p w14:paraId="3F5C64B5" w14:textId="77777777" w:rsidR="00CA2959" w:rsidRPr="00995048" w:rsidRDefault="00CA2959" w:rsidP="00CA2959">
      <w:pPr>
        <w:jc w:val="both"/>
        <w:rPr>
          <w:rStyle w:val="Ninguno"/>
          <w:rFonts w:ascii="Arial Narrow" w:hAnsi="Arial Narrow" w:cs="Arial"/>
        </w:rPr>
      </w:pPr>
      <w:r w:rsidRPr="00995048">
        <w:rPr>
          <w:rFonts w:ascii="Arial Narrow" w:hAnsi="Arial Narrow" w:cs="Arial"/>
          <w:noProof/>
        </w:rPr>
        <mc:AlternateContent>
          <mc:Choice Requires="wps">
            <w:drawing>
              <wp:anchor distT="0" distB="0" distL="114300" distR="114300" simplePos="0" relativeHeight="251740160" behindDoc="0" locked="0" layoutInCell="1" allowOverlap="1" wp14:anchorId="51C9373D" wp14:editId="2F58F8C7">
                <wp:simplePos x="0" y="0"/>
                <wp:positionH relativeFrom="column">
                  <wp:posOffset>109855</wp:posOffset>
                </wp:positionH>
                <wp:positionV relativeFrom="paragraph">
                  <wp:posOffset>17780</wp:posOffset>
                </wp:positionV>
                <wp:extent cx="5591175" cy="781050"/>
                <wp:effectExtent l="0" t="0" r="28575" b="19050"/>
                <wp:wrapNone/>
                <wp:docPr id="17" name="Rectángulo 17"/>
                <wp:cNvGraphicFramePr/>
                <a:graphic xmlns:a="http://schemas.openxmlformats.org/drawingml/2006/main">
                  <a:graphicData uri="http://schemas.microsoft.com/office/word/2010/wordprocessingShape">
                    <wps:wsp>
                      <wps:cNvSpPr/>
                      <wps:spPr>
                        <a:xfrm>
                          <a:off x="0" y="0"/>
                          <a:ext cx="5591175" cy="781050"/>
                        </a:xfrm>
                        <a:prstGeom prst="rect">
                          <a:avLst/>
                        </a:prstGeom>
                        <a:solidFill>
                          <a:srgbClr val="73B3A9"/>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B4519F" w14:textId="77777777" w:rsidR="00CA2959" w:rsidRPr="009561BF" w:rsidRDefault="00CA2959" w:rsidP="00CA2959">
                            <w:pPr>
                              <w:jc w:val="center"/>
                              <w:rPr>
                                <w:rFonts w:ascii="Arial Narrow" w:hAnsi="Arial Narrow"/>
                                <w:b/>
                                <w:lang w:val="es-ES"/>
                              </w:rPr>
                            </w:pPr>
                            <w:r w:rsidRPr="000428A7">
                              <w:rPr>
                                <w:rFonts w:ascii="Arial Narrow" w:hAnsi="Arial Narrow"/>
                              </w:rPr>
                              <w:t>Implementar las acciones individuales y colectivas en el  marco de la estrategia CAMAD  para la promoción de la salud mental, la prevención y gestión de riesgos de problemas y trastornos mentales, consumo de sustancias psicoactivas y otras comorbilidades asociadas de personas, familias y comunidades, en entorno comunitario</w:t>
                            </w:r>
                            <w:r>
                              <w:rPr>
                                <w:rFonts w:ascii="Arial Narrow" w:hAnsi="Arial Narrow"/>
                              </w:rPr>
                              <w:t>, de los territorios priorizados en Sardinata.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9373D" id="Rectángulo 17" o:spid="_x0000_s1047" style="position:absolute;left:0;text-align:left;margin-left:8.65pt;margin-top:1.4pt;width:440.25pt;height:6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" fillcolor="#73b3a9" strokecolor="#73b3a9" strokeweight="1pt">
                <v:textbox>
                  <w:txbxContent>
                    <w:p w14:paraId="78B4519F" w14:textId="77777777" w:rsidR="00CA2959" w:rsidRPr="009561BF" w:rsidRDefault="00CA2959" w:rsidP="00CA2959">
                      <w:pPr>
                        <w:jc w:val="center"/>
                        <w:rPr>
                          <w:rFonts w:ascii="Arial Narrow" w:hAnsi="Arial Narrow"/>
                          <w:b/>
                          <w:lang w:val="es-ES"/>
                        </w:rPr>
                      </w:pPr>
                      <w:r w:rsidRPr="000428A7">
                        <w:rPr>
                          <w:rFonts w:ascii="Arial Narrow" w:hAnsi="Arial Narrow"/>
                        </w:rPr>
                        <w:t>Implementar las acciones individuales y colectivas en el  marco de la estrategia CAMAD  para la promoción de la salud mental, la prevención y gestión de riesgos de problemas y trastornos mentales, consumo de sustancias psicoactivas y otras comorbilidades asociadas de personas, familias y comunidades, en entorno comunitario</w:t>
                      </w:r>
                      <w:r>
                        <w:rPr>
                          <w:rFonts w:ascii="Arial Narrow" w:hAnsi="Arial Narrow"/>
                        </w:rPr>
                        <w:t>, de los territorios priorizados en Sardinata.</w:t>
                      </w:r>
                    </w:p>
                  </w:txbxContent>
                </v:textbox>
              </v:rect>
            </w:pict>
          </mc:Fallback>
        </mc:AlternateContent>
      </w:r>
    </w:p>
    <w:p w14:paraId="56905682" w14:textId="77777777" w:rsidR="00CA2959" w:rsidRPr="00995048" w:rsidRDefault="00CA2959" w:rsidP="00CA2959">
      <w:pPr>
        <w:jc w:val="both"/>
        <w:rPr>
          <w:rStyle w:val="Ninguno"/>
          <w:rFonts w:ascii="Arial Narrow" w:hAnsi="Arial Narrow" w:cs="Arial"/>
        </w:rPr>
      </w:pPr>
    </w:p>
    <w:p w14:paraId="7A53A27F" w14:textId="77777777" w:rsidR="00CA2959" w:rsidRPr="00995048" w:rsidRDefault="00CA2959" w:rsidP="00CA2959">
      <w:pPr>
        <w:jc w:val="both"/>
        <w:rPr>
          <w:rStyle w:val="Ninguno"/>
          <w:rFonts w:ascii="Arial Narrow" w:hAnsi="Arial Narrow" w:cs="Arial"/>
        </w:rPr>
      </w:pPr>
    </w:p>
    <w:p w14:paraId="76CB6475" w14:textId="77777777" w:rsidR="00CA2959" w:rsidRPr="00995048" w:rsidRDefault="00CA2959" w:rsidP="00CA2959">
      <w:pPr>
        <w:jc w:val="both"/>
        <w:rPr>
          <w:rStyle w:val="Ninguno"/>
          <w:rFonts w:ascii="Arial Narrow" w:hAnsi="Arial Narrow" w:cs="Arial"/>
        </w:rPr>
      </w:pPr>
      <w:r w:rsidRPr="00995048">
        <w:rPr>
          <w:rFonts w:ascii="Arial Narrow" w:hAnsi="Arial Narrow" w:cs="Arial"/>
          <w:noProof/>
        </w:rPr>
        <mc:AlternateContent>
          <mc:Choice Requires="wps">
            <w:drawing>
              <wp:anchor distT="0" distB="0" distL="114300" distR="114300" simplePos="0" relativeHeight="251742208" behindDoc="0" locked="0" layoutInCell="1" allowOverlap="1" wp14:anchorId="034CA710" wp14:editId="2EB1D034">
                <wp:simplePos x="0" y="0"/>
                <wp:positionH relativeFrom="column">
                  <wp:posOffset>3119755</wp:posOffset>
                </wp:positionH>
                <wp:positionV relativeFrom="paragraph">
                  <wp:posOffset>105410</wp:posOffset>
                </wp:positionV>
                <wp:extent cx="2552700" cy="647700"/>
                <wp:effectExtent l="0" t="0" r="19050" b="19050"/>
                <wp:wrapNone/>
                <wp:docPr id="19" name="Rectángulo 19"/>
                <wp:cNvGraphicFramePr/>
                <a:graphic xmlns:a="http://schemas.openxmlformats.org/drawingml/2006/main">
                  <a:graphicData uri="http://schemas.microsoft.com/office/word/2010/wordprocessingShape">
                    <wps:wsp>
                      <wps:cNvSpPr/>
                      <wps:spPr>
                        <a:xfrm>
                          <a:off x="0" y="0"/>
                          <a:ext cx="2552700" cy="64770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AC3820" w14:textId="77777777" w:rsidR="00CA2959" w:rsidRPr="009163A5" w:rsidRDefault="00CA2959" w:rsidP="00CA2959">
                            <w:pPr>
                              <w:jc w:val="both"/>
                              <w:rPr>
                                <w:color w:val="000000" w:themeColor="text1"/>
                                <w:sz w:val="16"/>
                                <w:szCs w:val="16"/>
                                <w:lang w:val="es-ES"/>
                              </w:rPr>
                            </w:pPr>
                            <w:r w:rsidRPr="009163A5">
                              <w:rPr>
                                <w:rFonts w:ascii="Arial Narrow" w:hAnsi="Arial Narrow"/>
                                <w:color w:val="000000" w:themeColor="text1"/>
                                <w:sz w:val="16"/>
                                <w:szCs w:val="16"/>
                                <w:lang w:val="es-ES"/>
                              </w:rPr>
                              <w:t>Ofrecer orientación y apoyo a la comunidad en sus territorios mediante profesionales del área psico social para la promoción de la salud mental, la prevención del consumo de sustancias psico activas y otras comotrbilidades</w:t>
                            </w:r>
                          </w:p>
                          <w:p w14:paraId="41F1E4BD" w14:textId="77777777" w:rsidR="00CA2959" w:rsidRPr="009163A5" w:rsidRDefault="00CA2959" w:rsidP="00CA2959">
                            <w:pPr>
                              <w:jc w:val="center"/>
                              <w:rPr>
                                <w:color w:val="000000" w:themeColor="text1"/>
                                <w:sz w:val="16"/>
                                <w:szCs w:val="16"/>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4CA710" id="Rectángulo 19" o:spid="_x0000_s1048" style="position:absolute;left:0;text-align:left;margin-left:245.65pt;margin-top:8.3pt;width:201pt;height:5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" fillcolor="white [3212]" strokecolor="#73b3a9" strokeweight="1pt">
                <v:textbox>
                  <w:txbxContent>
                    <w:p w14:paraId="38AC3820" w14:textId="77777777" w:rsidR="00CA2959" w:rsidRPr="009163A5" w:rsidRDefault="00CA2959" w:rsidP="00CA2959">
                      <w:pPr>
                        <w:jc w:val="both"/>
                        <w:rPr>
                          <w:color w:val="000000" w:themeColor="text1"/>
                          <w:sz w:val="16"/>
                          <w:szCs w:val="16"/>
                          <w:lang w:val="es-ES"/>
                        </w:rPr>
                      </w:pPr>
                      <w:r w:rsidRPr="009163A5">
                        <w:rPr>
                          <w:rFonts w:ascii="Arial Narrow" w:hAnsi="Arial Narrow"/>
                          <w:color w:val="000000" w:themeColor="text1"/>
                          <w:sz w:val="16"/>
                          <w:szCs w:val="16"/>
                          <w:lang w:val="es-ES"/>
                        </w:rPr>
                        <w:t>Ofrecer orientación y apoyo a la comunidad en sus territorios mediante profesionales del área psico social para la promoción de la salud mental, la prevención del consumo de sustancias psico activas y otras comotrbilidades</w:t>
                      </w:r>
                    </w:p>
                    <w:p w14:paraId="41F1E4BD" w14:textId="77777777" w:rsidR="00CA2959" w:rsidRPr="009163A5" w:rsidRDefault="00CA2959" w:rsidP="00CA2959">
                      <w:pPr>
                        <w:jc w:val="center"/>
                        <w:rPr>
                          <w:color w:val="000000" w:themeColor="text1"/>
                          <w:sz w:val="16"/>
                          <w:szCs w:val="16"/>
                          <w:lang w:val="es-ES"/>
                        </w:rPr>
                      </w:pPr>
                    </w:p>
                  </w:txbxContent>
                </v:textbox>
              </v:rect>
            </w:pict>
          </mc:Fallback>
        </mc:AlternateContent>
      </w:r>
      <w:r w:rsidRPr="00995048">
        <w:rPr>
          <w:rFonts w:ascii="Arial Narrow" w:hAnsi="Arial Narrow" w:cs="Arial"/>
          <w:noProof/>
        </w:rPr>
        <mc:AlternateContent>
          <mc:Choice Requires="wps">
            <w:drawing>
              <wp:anchor distT="0" distB="0" distL="114300" distR="114300" simplePos="0" relativeHeight="251741184" behindDoc="0" locked="0" layoutInCell="1" allowOverlap="1" wp14:anchorId="768D27FE" wp14:editId="20442899">
                <wp:simplePos x="0" y="0"/>
                <wp:positionH relativeFrom="column">
                  <wp:posOffset>157480</wp:posOffset>
                </wp:positionH>
                <wp:positionV relativeFrom="paragraph">
                  <wp:posOffset>105409</wp:posOffset>
                </wp:positionV>
                <wp:extent cx="2495550" cy="657225"/>
                <wp:effectExtent l="0" t="0" r="19050" b="28575"/>
                <wp:wrapNone/>
                <wp:docPr id="18" name="Rectángulo 18"/>
                <wp:cNvGraphicFramePr/>
                <a:graphic xmlns:a="http://schemas.openxmlformats.org/drawingml/2006/main">
                  <a:graphicData uri="http://schemas.microsoft.com/office/word/2010/wordprocessingShape">
                    <wps:wsp>
                      <wps:cNvSpPr/>
                      <wps:spPr>
                        <a:xfrm>
                          <a:off x="0" y="0"/>
                          <a:ext cx="2495550" cy="657225"/>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0FA94" w14:textId="77777777" w:rsidR="00CA2959" w:rsidRPr="00F55981" w:rsidRDefault="00CA2959" w:rsidP="00CA2959">
                            <w:pPr>
                              <w:jc w:val="both"/>
                              <w:rPr>
                                <w:color w:val="000000" w:themeColor="text1"/>
                                <w:sz w:val="18"/>
                                <w:szCs w:val="18"/>
                                <w:lang w:val="es-ES"/>
                              </w:rPr>
                            </w:pPr>
                            <w:r w:rsidRPr="00F55981">
                              <w:rPr>
                                <w:rFonts w:ascii="Arial Narrow" w:hAnsi="Arial Narrow"/>
                                <w:color w:val="000000" w:themeColor="text1"/>
                                <w:sz w:val="18"/>
                                <w:szCs w:val="18"/>
                                <w:lang w:val="es-ES"/>
                              </w:rPr>
                              <w:t>Diseñar e implementar acciones de promoción y prevención en salud mental que permitan el acceso efectivo de las comunidades dispersas y con problemática social</w:t>
                            </w:r>
                          </w:p>
                          <w:p w14:paraId="0CF9EA64" w14:textId="77777777" w:rsidR="00CA2959" w:rsidRPr="009561BF" w:rsidRDefault="00CA2959" w:rsidP="00CA2959">
                            <w:pPr>
                              <w:jc w:val="center"/>
                              <w:rPr>
                                <w:rFonts w:ascii="Arial Narrow" w:hAnsi="Arial Narrow"/>
                                <w:color w:val="000000" w:themeColor="text1"/>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8D27FE" id="Rectángulo 18" o:spid="_x0000_s1049" style="position:absolute;left:0;text-align:left;margin-left:12.4pt;margin-top:8.3pt;width:196.5pt;height:51.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" fillcolor="white [3212]" strokecolor="#73b3a9" strokeweight="1pt">
                <v:textbox>
                  <w:txbxContent>
                    <w:p w14:paraId="77E0FA94" w14:textId="77777777" w:rsidR="00CA2959" w:rsidRPr="00F55981" w:rsidRDefault="00CA2959" w:rsidP="00CA2959">
                      <w:pPr>
                        <w:jc w:val="both"/>
                        <w:rPr>
                          <w:color w:val="000000" w:themeColor="text1"/>
                          <w:sz w:val="18"/>
                          <w:szCs w:val="18"/>
                          <w:lang w:val="es-ES"/>
                        </w:rPr>
                      </w:pPr>
                      <w:r w:rsidRPr="00F55981">
                        <w:rPr>
                          <w:rFonts w:ascii="Arial Narrow" w:hAnsi="Arial Narrow"/>
                          <w:color w:val="000000" w:themeColor="text1"/>
                          <w:sz w:val="18"/>
                          <w:szCs w:val="18"/>
                          <w:lang w:val="es-ES"/>
                        </w:rPr>
                        <w:t>Diseñar e implementar acciones de promoción y prevención en salud mental que permitan el acceso efectivo de las comunidades dispersas y con problemática social</w:t>
                      </w:r>
                    </w:p>
                    <w:p w14:paraId="0CF9EA64" w14:textId="77777777" w:rsidR="00CA2959" w:rsidRPr="009561BF" w:rsidRDefault="00CA2959" w:rsidP="00CA2959">
                      <w:pPr>
                        <w:jc w:val="center"/>
                        <w:rPr>
                          <w:rFonts w:ascii="Arial Narrow" w:hAnsi="Arial Narrow"/>
                          <w:color w:val="000000" w:themeColor="text1"/>
                          <w:lang w:val="es-ES"/>
                        </w:rPr>
                      </w:pPr>
                    </w:p>
                  </w:txbxContent>
                </v:textbox>
              </v:rect>
            </w:pict>
          </mc:Fallback>
        </mc:AlternateContent>
      </w:r>
    </w:p>
    <w:p w14:paraId="73D9D85C" w14:textId="77777777" w:rsidR="00CA2959" w:rsidRPr="00995048" w:rsidRDefault="00CA2959" w:rsidP="00CA2959">
      <w:pPr>
        <w:jc w:val="both"/>
        <w:rPr>
          <w:rStyle w:val="Ninguno"/>
          <w:rFonts w:ascii="Arial Narrow" w:hAnsi="Arial Narrow" w:cs="Arial"/>
        </w:rPr>
      </w:pPr>
    </w:p>
    <w:p w14:paraId="074E2501" w14:textId="77777777" w:rsidR="00CA2959" w:rsidRPr="00995048" w:rsidRDefault="00CA2959" w:rsidP="00CA2959">
      <w:pPr>
        <w:jc w:val="both"/>
        <w:rPr>
          <w:rStyle w:val="Ninguno"/>
          <w:rFonts w:ascii="Arial Narrow" w:hAnsi="Arial Narrow" w:cs="Arial"/>
        </w:rPr>
      </w:pPr>
    </w:p>
    <w:p w14:paraId="37404029" w14:textId="77777777" w:rsidR="00CA2959" w:rsidRPr="00995048" w:rsidRDefault="00CA2959" w:rsidP="00CA2959">
      <w:pPr>
        <w:jc w:val="both"/>
        <w:rPr>
          <w:rStyle w:val="Ninguno"/>
          <w:rFonts w:ascii="Arial Narrow" w:hAnsi="Arial Narrow" w:cs="Arial"/>
        </w:rPr>
      </w:pPr>
      <w:r w:rsidRPr="00995048">
        <w:rPr>
          <w:rFonts w:ascii="Arial Narrow" w:hAnsi="Arial Narrow" w:cs="Arial"/>
          <w:noProof/>
        </w:rPr>
        <mc:AlternateContent>
          <mc:Choice Requires="wps">
            <w:drawing>
              <wp:anchor distT="0" distB="0" distL="114300" distR="114300" simplePos="0" relativeHeight="251746304" behindDoc="0" locked="0" layoutInCell="1" allowOverlap="1" wp14:anchorId="71D629A8" wp14:editId="4008F516">
                <wp:simplePos x="0" y="0"/>
                <wp:positionH relativeFrom="column">
                  <wp:posOffset>4453255</wp:posOffset>
                </wp:positionH>
                <wp:positionV relativeFrom="paragraph">
                  <wp:posOffset>85089</wp:posOffset>
                </wp:positionV>
                <wp:extent cx="1285875" cy="752475"/>
                <wp:effectExtent l="0" t="0" r="28575" b="28575"/>
                <wp:wrapNone/>
                <wp:docPr id="20" name="Rectángulo 20"/>
                <wp:cNvGraphicFramePr/>
                <a:graphic xmlns:a="http://schemas.openxmlformats.org/drawingml/2006/main">
                  <a:graphicData uri="http://schemas.microsoft.com/office/word/2010/wordprocessingShape">
                    <wps:wsp>
                      <wps:cNvSpPr/>
                      <wps:spPr>
                        <a:xfrm>
                          <a:off x="0" y="0"/>
                          <a:ext cx="1285875" cy="752475"/>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A1C416" w14:textId="77777777" w:rsidR="00CA2959" w:rsidRPr="006327F2" w:rsidRDefault="00CA2959" w:rsidP="00CA2959">
                            <w:pPr>
                              <w:jc w:val="center"/>
                              <w:rPr>
                                <w:color w:val="000000" w:themeColor="text1"/>
                                <w:sz w:val="18"/>
                                <w:szCs w:val="18"/>
                                <w:lang w:val="es-ES"/>
                              </w:rPr>
                            </w:pPr>
                            <w:r w:rsidRPr="006327F2">
                              <w:rPr>
                                <w:rFonts w:ascii="Arial Narrow" w:hAnsi="Arial Narrow"/>
                                <w:color w:val="000000" w:themeColor="text1"/>
                                <w:sz w:val="18"/>
                                <w:szCs w:val="18"/>
                                <w:lang w:val="es-ES"/>
                              </w:rPr>
                              <w:t xml:space="preserve">Disponer de profesionales in situ que ofrezcan </w:t>
                            </w:r>
                            <w:r>
                              <w:rPr>
                                <w:rFonts w:ascii="Arial Narrow" w:hAnsi="Arial Narrow"/>
                                <w:color w:val="000000" w:themeColor="text1"/>
                                <w:sz w:val="18"/>
                                <w:szCs w:val="18"/>
                                <w:lang w:val="es-ES"/>
                              </w:rPr>
                              <w:t>PAP</w:t>
                            </w:r>
                            <w:r w:rsidRPr="006327F2">
                              <w:rPr>
                                <w:rFonts w:ascii="Arial Narrow" w:hAnsi="Arial Narrow"/>
                                <w:color w:val="000000" w:themeColor="text1"/>
                                <w:sz w:val="18"/>
                                <w:szCs w:val="18"/>
                                <w:lang w:val="es-ES"/>
                              </w:rPr>
                              <w:t xml:space="preserve"> y articulen las rutas de atención</w:t>
                            </w:r>
                          </w:p>
                          <w:p w14:paraId="5AEC5DF3" w14:textId="77777777" w:rsidR="00CA2959" w:rsidRPr="00A72D3D" w:rsidRDefault="00CA2959" w:rsidP="00CA2959">
                            <w:pPr>
                              <w:jc w:val="center"/>
                              <w:rPr>
                                <w:color w:val="000000" w:themeColor="text1"/>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D629A8" id="Rectángulo 20" o:spid="_x0000_s1050" style="position:absolute;left:0;text-align:left;margin-left:350.65pt;margin-top:6.7pt;width:101.25pt;height:59.2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" fillcolor="white [3212]" strokecolor="#73b3a9" strokeweight="1pt">
                <v:textbox>
                  <w:txbxContent>
                    <w:p w14:paraId="6AA1C416" w14:textId="77777777" w:rsidR="00CA2959" w:rsidRPr="006327F2" w:rsidRDefault="00CA2959" w:rsidP="00CA2959">
                      <w:pPr>
                        <w:jc w:val="center"/>
                        <w:rPr>
                          <w:color w:val="000000" w:themeColor="text1"/>
                          <w:sz w:val="18"/>
                          <w:szCs w:val="18"/>
                          <w:lang w:val="es-ES"/>
                        </w:rPr>
                      </w:pPr>
                      <w:r w:rsidRPr="006327F2">
                        <w:rPr>
                          <w:rFonts w:ascii="Arial Narrow" w:hAnsi="Arial Narrow"/>
                          <w:color w:val="000000" w:themeColor="text1"/>
                          <w:sz w:val="18"/>
                          <w:szCs w:val="18"/>
                          <w:lang w:val="es-ES"/>
                        </w:rPr>
                        <w:t xml:space="preserve">Disponer de profesionales in situ que ofrezcan </w:t>
                      </w:r>
                      <w:r>
                        <w:rPr>
                          <w:rFonts w:ascii="Arial Narrow" w:hAnsi="Arial Narrow"/>
                          <w:color w:val="000000" w:themeColor="text1"/>
                          <w:sz w:val="18"/>
                          <w:szCs w:val="18"/>
                          <w:lang w:val="es-ES"/>
                        </w:rPr>
                        <w:t>PAP</w:t>
                      </w:r>
                      <w:r w:rsidRPr="006327F2">
                        <w:rPr>
                          <w:rFonts w:ascii="Arial Narrow" w:hAnsi="Arial Narrow"/>
                          <w:color w:val="000000" w:themeColor="text1"/>
                          <w:sz w:val="18"/>
                          <w:szCs w:val="18"/>
                          <w:lang w:val="es-ES"/>
                        </w:rPr>
                        <w:t xml:space="preserve"> y articulen las rutas de atención</w:t>
                      </w:r>
                    </w:p>
                    <w:p w14:paraId="5AEC5DF3" w14:textId="77777777" w:rsidR="00CA2959" w:rsidRPr="00A72D3D" w:rsidRDefault="00CA2959" w:rsidP="00CA2959">
                      <w:pPr>
                        <w:jc w:val="center"/>
                        <w:rPr>
                          <w:color w:val="000000" w:themeColor="text1"/>
                          <w:lang w:val="es-ES"/>
                        </w:rPr>
                      </w:pPr>
                    </w:p>
                  </w:txbxContent>
                </v:textbox>
              </v:rect>
            </w:pict>
          </mc:Fallback>
        </mc:AlternateContent>
      </w:r>
      <w:r w:rsidRPr="00995048">
        <w:rPr>
          <w:rFonts w:ascii="Arial Narrow" w:hAnsi="Arial Narrow" w:cs="Arial"/>
          <w:noProof/>
        </w:rPr>
        <mc:AlternateContent>
          <mc:Choice Requires="wps">
            <w:drawing>
              <wp:anchor distT="0" distB="0" distL="114300" distR="114300" simplePos="0" relativeHeight="251745280" behindDoc="0" locked="0" layoutInCell="1" allowOverlap="1" wp14:anchorId="32AF2BED" wp14:editId="05350243">
                <wp:simplePos x="0" y="0"/>
                <wp:positionH relativeFrom="column">
                  <wp:posOffset>3062605</wp:posOffset>
                </wp:positionH>
                <wp:positionV relativeFrom="paragraph">
                  <wp:posOffset>75564</wp:posOffset>
                </wp:positionV>
                <wp:extent cx="1285875" cy="771525"/>
                <wp:effectExtent l="0" t="0" r="28575" b="28575"/>
                <wp:wrapNone/>
                <wp:docPr id="21" name="Rectángulo 21"/>
                <wp:cNvGraphicFramePr/>
                <a:graphic xmlns:a="http://schemas.openxmlformats.org/drawingml/2006/main">
                  <a:graphicData uri="http://schemas.microsoft.com/office/word/2010/wordprocessingShape">
                    <wps:wsp>
                      <wps:cNvSpPr/>
                      <wps:spPr>
                        <a:xfrm>
                          <a:off x="0" y="0"/>
                          <a:ext cx="1285875" cy="771525"/>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D2AF0" w14:textId="77777777" w:rsidR="00CA2959" w:rsidRPr="006327F2" w:rsidRDefault="00CA2959" w:rsidP="00CA2959">
                            <w:pPr>
                              <w:jc w:val="center"/>
                              <w:rPr>
                                <w:color w:val="000000" w:themeColor="text1"/>
                                <w:sz w:val="18"/>
                                <w:szCs w:val="18"/>
                                <w:lang w:val="es-ES"/>
                              </w:rPr>
                            </w:pPr>
                            <w:r w:rsidRPr="006327F2">
                              <w:rPr>
                                <w:rFonts w:ascii="Arial Narrow" w:hAnsi="Arial Narrow"/>
                                <w:color w:val="000000" w:themeColor="text1"/>
                                <w:sz w:val="18"/>
                                <w:szCs w:val="18"/>
                                <w:lang w:val="es-ES"/>
                              </w:rPr>
                              <w:t>Orientar la gestión de casos y canalización para la atención efectiva en salud mental</w:t>
                            </w:r>
                          </w:p>
                          <w:p w14:paraId="17C5161A" w14:textId="77777777" w:rsidR="00CA2959" w:rsidRPr="00A72D3D" w:rsidRDefault="00CA2959" w:rsidP="00CA2959">
                            <w:pPr>
                              <w:jc w:val="center"/>
                              <w:rPr>
                                <w:color w:val="000000" w:themeColor="text1"/>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AF2BED" id="Rectángulo 21" o:spid="_x0000_s1051" style="position:absolute;left:0;text-align:left;margin-left:241.15pt;margin-top:5.95pt;width:101.25pt;height:60.7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" fillcolor="white [3212]" strokecolor="#73b3a9" strokeweight="1pt">
                <v:textbox>
                  <w:txbxContent>
                    <w:p w14:paraId="38DD2AF0" w14:textId="77777777" w:rsidR="00CA2959" w:rsidRPr="006327F2" w:rsidRDefault="00CA2959" w:rsidP="00CA2959">
                      <w:pPr>
                        <w:jc w:val="center"/>
                        <w:rPr>
                          <w:color w:val="000000" w:themeColor="text1"/>
                          <w:sz w:val="18"/>
                          <w:szCs w:val="18"/>
                          <w:lang w:val="es-ES"/>
                        </w:rPr>
                      </w:pPr>
                      <w:r w:rsidRPr="006327F2">
                        <w:rPr>
                          <w:rFonts w:ascii="Arial Narrow" w:hAnsi="Arial Narrow"/>
                          <w:color w:val="000000" w:themeColor="text1"/>
                          <w:sz w:val="18"/>
                          <w:szCs w:val="18"/>
                          <w:lang w:val="es-ES"/>
                        </w:rPr>
                        <w:t>Orientar la gestión de casos y canalización para la atención efectiva en salud mental</w:t>
                      </w:r>
                    </w:p>
                    <w:p w14:paraId="17C5161A" w14:textId="77777777" w:rsidR="00CA2959" w:rsidRPr="00A72D3D" w:rsidRDefault="00CA2959" w:rsidP="00CA2959">
                      <w:pPr>
                        <w:jc w:val="center"/>
                        <w:rPr>
                          <w:color w:val="000000" w:themeColor="text1"/>
                          <w:lang w:val="es-ES"/>
                        </w:rPr>
                      </w:pPr>
                    </w:p>
                  </w:txbxContent>
                </v:textbox>
              </v:rect>
            </w:pict>
          </mc:Fallback>
        </mc:AlternateContent>
      </w:r>
      <w:r w:rsidRPr="00995048">
        <w:rPr>
          <w:rFonts w:ascii="Arial Narrow" w:hAnsi="Arial Narrow" w:cs="Arial"/>
          <w:noProof/>
        </w:rPr>
        <mc:AlternateContent>
          <mc:Choice Requires="wps">
            <w:drawing>
              <wp:anchor distT="0" distB="0" distL="114300" distR="114300" simplePos="0" relativeHeight="251744256" behindDoc="0" locked="0" layoutInCell="1" allowOverlap="1" wp14:anchorId="5DA46BAD" wp14:editId="07C3B38D">
                <wp:simplePos x="0" y="0"/>
                <wp:positionH relativeFrom="column">
                  <wp:posOffset>1652905</wp:posOffset>
                </wp:positionH>
                <wp:positionV relativeFrom="paragraph">
                  <wp:posOffset>75564</wp:posOffset>
                </wp:positionV>
                <wp:extent cx="1285875" cy="790575"/>
                <wp:effectExtent l="0" t="0" r="28575" b="28575"/>
                <wp:wrapNone/>
                <wp:docPr id="22" name="Rectángulo 22"/>
                <wp:cNvGraphicFramePr/>
                <a:graphic xmlns:a="http://schemas.openxmlformats.org/drawingml/2006/main">
                  <a:graphicData uri="http://schemas.microsoft.com/office/word/2010/wordprocessingShape">
                    <wps:wsp>
                      <wps:cNvSpPr/>
                      <wps:spPr>
                        <a:xfrm>
                          <a:off x="0" y="0"/>
                          <a:ext cx="1285875" cy="790575"/>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D9FE9" w14:textId="77777777" w:rsidR="00CA2959" w:rsidRPr="0010705D" w:rsidRDefault="00CA2959" w:rsidP="00CA2959">
                            <w:pPr>
                              <w:jc w:val="center"/>
                              <w:rPr>
                                <w:color w:val="000000" w:themeColor="text1"/>
                                <w:sz w:val="18"/>
                                <w:szCs w:val="18"/>
                                <w:lang w:val="es-ES"/>
                              </w:rPr>
                            </w:pPr>
                            <w:r w:rsidRPr="006327F2">
                              <w:rPr>
                                <w:rFonts w:ascii="Arial Narrow" w:hAnsi="Arial Narrow"/>
                                <w:color w:val="000000" w:themeColor="text1"/>
                                <w:sz w:val="18"/>
                                <w:szCs w:val="18"/>
                                <w:lang w:val="es-ES"/>
                              </w:rPr>
                              <w:t xml:space="preserve">Promover procesos de soporte y desarrollo en salud mental y prevención del consumo de </w:t>
                            </w:r>
                            <w:r>
                              <w:rPr>
                                <w:rFonts w:ascii="Arial Narrow" w:hAnsi="Arial Narrow"/>
                                <w:color w:val="000000" w:themeColor="text1"/>
                                <w:sz w:val="18"/>
                                <w:szCs w:val="18"/>
                                <w:lang w:val="es-ES"/>
                              </w:rPr>
                              <w:t xml:space="preserve"> SPA</w:t>
                            </w:r>
                            <w:r>
                              <w:rPr>
                                <w:rFonts w:ascii="Arial Narrow" w:hAnsi="Arial Narrow"/>
                                <w:color w:val="000000" w:themeColor="text1"/>
                                <w:lang w:val="es-ES"/>
                              </w:rPr>
                              <w:t xml:space="preserve"> </w:t>
                            </w:r>
                            <w:r w:rsidRPr="0010705D">
                              <w:rPr>
                                <w:rFonts w:ascii="Arial Narrow" w:hAnsi="Arial Narrow"/>
                                <w:color w:val="000000" w:themeColor="text1"/>
                                <w:sz w:val="18"/>
                                <w:szCs w:val="18"/>
                                <w:lang w:val="es-ES"/>
                              </w:rPr>
                              <w:t>de manera conjunta con la comunidad</w:t>
                            </w:r>
                          </w:p>
                          <w:p w14:paraId="7D1C9DE2" w14:textId="77777777" w:rsidR="00CA2959" w:rsidRPr="00A72D3D" w:rsidRDefault="00CA2959" w:rsidP="00CA2959">
                            <w:pPr>
                              <w:jc w:val="center"/>
                              <w:rPr>
                                <w:color w:val="000000" w:themeColor="text1"/>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A46BAD" id="Rectángulo 22" o:spid="_x0000_s1052" style="position:absolute;left:0;text-align:left;margin-left:130.15pt;margin-top:5.95pt;width:101.25pt;height:62.25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" fillcolor="white [3212]" strokecolor="#73b3a9" strokeweight="1pt">
                <v:textbox>
                  <w:txbxContent>
                    <w:p w14:paraId="7EED9FE9" w14:textId="77777777" w:rsidR="00CA2959" w:rsidRPr="0010705D" w:rsidRDefault="00CA2959" w:rsidP="00CA2959">
                      <w:pPr>
                        <w:jc w:val="center"/>
                        <w:rPr>
                          <w:color w:val="000000" w:themeColor="text1"/>
                          <w:sz w:val="18"/>
                          <w:szCs w:val="18"/>
                          <w:lang w:val="es-ES"/>
                        </w:rPr>
                      </w:pPr>
                      <w:r w:rsidRPr="006327F2">
                        <w:rPr>
                          <w:rFonts w:ascii="Arial Narrow" w:hAnsi="Arial Narrow"/>
                          <w:color w:val="000000" w:themeColor="text1"/>
                          <w:sz w:val="18"/>
                          <w:szCs w:val="18"/>
                          <w:lang w:val="es-ES"/>
                        </w:rPr>
                        <w:t xml:space="preserve">Promover procesos de soporte y desarrollo en salud mental y prevención del consumo de </w:t>
                      </w:r>
                      <w:r>
                        <w:rPr>
                          <w:rFonts w:ascii="Arial Narrow" w:hAnsi="Arial Narrow"/>
                          <w:color w:val="000000" w:themeColor="text1"/>
                          <w:sz w:val="18"/>
                          <w:szCs w:val="18"/>
                          <w:lang w:val="es-ES"/>
                        </w:rPr>
                        <w:t xml:space="preserve"> SPA</w:t>
                      </w:r>
                      <w:r>
                        <w:rPr>
                          <w:rFonts w:ascii="Arial Narrow" w:hAnsi="Arial Narrow"/>
                          <w:color w:val="000000" w:themeColor="text1"/>
                          <w:lang w:val="es-ES"/>
                        </w:rPr>
                        <w:t xml:space="preserve"> </w:t>
                      </w:r>
                      <w:r w:rsidRPr="0010705D">
                        <w:rPr>
                          <w:rFonts w:ascii="Arial Narrow" w:hAnsi="Arial Narrow"/>
                          <w:color w:val="000000" w:themeColor="text1"/>
                          <w:sz w:val="18"/>
                          <w:szCs w:val="18"/>
                          <w:lang w:val="es-ES"/>
                        </w:rPr>
                        <w:t>de manera conjunta con la comunidad</w:t>
                      </w:r>
                    </w:p>
                    <w:p w14:paraId="7D1C9DE2" w14:textId="77777777" w:rsidR="00CA2959" w:rsidRPr="00A72D3D" w:rsidRDefault="00CA2959" w:rsidP="00CA2959">
                      <w:pPr>
                        <w:jc w:val="center"/>
                        <w:rPr>
                          <w:color w:val="000000" w:themeColor="text1"/>
                          <w:lang w:val="es-ES"/>
                        </w:rPr>
                      </w:pPr>
                    </w:p>
                  </w:txbxContent>
                </v:textbox>
              </v:rect>
            </w:pict>
          </mc:Fallback>
        </mc:AlternateContent>
      </w:r>
      <w:r w:rsidRPr="00995048">
        <w:rPr>
          <w:rFonts w:ascii="Arial Narrow" w:hAnsi="Arial Narrow" w:cs="Arial"/>
          <w:noProof/>
        </w:rPr>
        <mc:AlternateContent>
          <mc:Choice Requires="wps">
            <w:drawing>
              <wp:anchor distT="0" distB="0" distL="114300" distR="114300" simplePos="0" relativeHeight="251743232" behindDoc="0" locked="0" layoutInCell="1" allowOverlap="1" wp14:anchorId="79CBEAAE" wp14:editId="1EF719D6">
                <wp:simplePos x="0" y="0"/>
                <wp:positionH relativeFrom="column">
                  <wp:posOffset>147955</wp:posOffset>
                </wp:positionH>
                <wp:positionV relativeFrom="paragraph">
                  <wp:posOffset>75565</wp:posOffset>
                </wp:positionV>
                <wp:extent cx="1285875" cy="781050"/>
                <wp:effectExtent l="0" t="0" r="28575" b="19050"/>
                <wp:wrapNone/>
                <wp:docPr id="23" name="Rectángulo 23"/>
                <wp:cNvGraphicFramePr/>
                <a:graphic xmlns:a="http://schemas.openxmlformats.org/drawingml/2006/main">
                  <a:graphicData uri="http://schemas.microsoft.com/office/word/2010/wordprocessingShape">
                    <wps:wsp>
                      <wps:cNvSpPr/>
                      <wps:spPr>
                        <a:xfrm>
                          <a:off x="0" y="0"/>
                          <a:ext cx="1285875" cy="781050"/>
                        </a:xfrm>
                        <a:prstGeom prst="rect">
                          <a:avLst/>
                        </a:prstGeom>
                        <a:solidFill>
                          <a:schemeClr val="bg1"/>
                        </a:solidFill>
                        <a:ln>
                          <a:solidFill>
                            <a:srgbClr val="73B3A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E1EB33" w14:textId="77777777" w:rsidR="00CA2959" w:rsidRPr="006327F2" w:rsidRDefault="00CA2959" w:rsidP="00CA2959">
                            <w:pPr>
                              <w:jc w:val="center"/>
                              <w:rPr>
                                <w:color w:val="000000" w:themeColor="text1"/>
                                <w:sz w:val="16"/>
                                <w:szCs w:val="16"/>
                                <w:lang w:val="es-ES"/>
                              </w:rPr>
                            </w:pPr>
                            <w:r w:rsidRPr="006327F2">
                              <w:rPr>
                                <w:rFonts w:ascii="Arial Narrow" w:hAnsi="Arial Narrow"/>
                                <w:color w:val="000000" w:themeColor="text1"/>
                                <w:sz w:val="16"/>
                                <w:szCs w:val="16"/>
                                <w:lang w:val="es-ES"/>
                              </w:rPr>
                              <w:t>Identificar presencia de riesgos, signos y síntomas de enfermedad en las comunidades priorizadas</w:t>
                            </w:r>
                          </w:p>
                          <w:p w14:paraId="6F08E65B" w14:textId="77777777" w:rsidR="00CA2959" w:rsidRPr="00A72D3D" w:rsidRDefault="00CA2959" w:rsidP="00CA2959">
                            <w:pPr>
                              <w:jc w:val="center"/>
                              <w:rPr>
                                <w:color w:val="000000" w:themeColor="text1"/>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CBEAAE" id="Rectángulo 23" o:spid="_x0000_s1053" style="position:absolute;left:0;text-align:left;margin-left:11.65pt;margin-top:5.95pt;width:101.25pt;height:61.5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" fillcolor="white [3212]" strokecolor="#73b3a9" strokeweight="1pt">
                <v:textbox>
                  <w:txbxContent>
                    <w:p w14:paraId="4DE1EB33" w14:textId="77777777" w:rsidR="00CA2959" w:rsidRPr="006327F2" w:rsidRDefault="00CA2959" w:rsidP="00CA2959">
                      <w:pPr>
                        <w:jc w:val="center"/>
                        <w:rPr>
                          <w:color w:val="000000" w:themeColor="text1"/>
                          <w:sz w:val="16"/>
                          <w:szCs w:val="16"/>
                          <w:lang w:val="es-ES"/>
                        </w:rPr>
                      </w:pPr>
                      <w:r w:rsidRPr="006327F2">
                        <w:rPr>
                          <w:rFonts w:ascii="Arial Narrow" w:hAnsi="Arial Narrow"/>
                          <w:color w:val="000000" w:themeColor="text1"/>
                          <w:sz w:val="16"/>
                          <w:szCs w:val="16"/>
                          <w:lang w:val="es-ES"/>
                        </w:rPr>
                        <w:t>Identificar presencia de riesgos, signos y síntomas de enfermedad en las comunidades priorizadas</w:t>
                      </w:r>
                    </w:p>
                    <w:p w14:paraId="6F08E65B" w14:textId="77777777" w:rsidR="00CA2959" w:rsidRPr="00A72D3D" w:rsidRDefault="00CA2959" w:rsidP="00CA2959">
                      <w:pPr>
                        <w:jc w:val="center"/>
                        <w:rPr>
                          <w:color w:val="000000" w:themeColor="text1"/>
                          <w:lang w:val="es-ES"/>
                        </w:rPr>
                      </w:pPr>
                    </w:p>
                  </w:txbxContent>
                </v:textbox>
              </v:rect>
            </w:pict>
          </mc:Fallback>
        </mc:AlternateContent>
      </w:r>
    </w:p>
    <w:p w14:paraId="36EA3392" w14:textId="77777777" w:rsidR="00CA2959" w:rsidRPr="00995048" w:rsidRDefault="00CA2959" w:rsidP="00CA2959">
      <w:pPr>
        <w:jc w:val="both"/>
        <w:rPr>
          <w:rStyle w:val="Ninguno"/>
          <w:rFonts w:ascii="Arial Narrow" w:hAnsi="Arial Narrow" w:cs="Arial"/>
        </w:rPr>
      </w:pPr>
    </w:p>
    <w:p w14:paraId="2EA88826" w14:textId="77777777" w:rsidR="00F33EDD" w:rsidRPr="00995048" w:rsidRDefault="00F33EDD" w:rsidP="00F33EDD">
      <w:pPr>
        <w:pStyle w:val="Cuerpo"/>
        <w:jc w:val="center"/>
        <w:rPr>
          <w:rStyle w:val="Ninguno"/>
          <w:rFonts w:ascii="Arial Narrow" w:hAnsi="Arial Narrow" w:cs="Arial"/>
          <w:b/>
          <w:bCs/>
          <w:sz w:val="22"/>
          <w:szCs w:val="22"/>
        </w:rPr>
      </w:pPr>
    </w:p>
    <w:p w14:paraId="127BF5BF" w14:textId="77777777" w:rsidR="00F33EDD" w:rsidRPr="00995048" w:rsidRDefault="00F33EDD" w:rsidP="00F33EDD">
      <w:pPr>
        <w:jc w:val="both"/>
        <w:rPr>
          <w:rStyle w:val="Ninguno"/>
          <w:rFonts w:ascii="Arial Narrow" w:hAnsi="Arial Narrow" w:cs="Arial"/>
        </w:rPr>
      </w:pPr>
    </w:p>
    <w:p w14:paraId="388F4EFE" w14:textId="77777777" w:rsidR="00F33EDD" w:rsidRPr="00995048" w:rsidRDefault="00F33EDD" w:rsidP="00F33EDD">
      <w:pPr>
        <w:jc w:val="both"/>
        <w:rPr>
          <w:rStyle w:val="Ninguno"/>
          <w:rFonts w:ascii="Arial Narrow" w:hAnsi="Arial Narrow" w:cs="Arial"/>
        </w:rPr>
      </w:pPr>
    </w:p>
    <w:p w14:paraId="6CD63F5C" w14:textId="77777777" w:rsidR="00F33EDD" w:rsidRPr="00995048" w:rsidRDefault="00F33EDD" w:rsidP="00F33EDD">
      <w:pPr>
        <w:jc w:val="both"/>
        <w:rPr>
          <w:rStyle w:val="Ninguno"/>
          <w:rFonts w:ascii="Arial Narrow" w:hAnsi="Arial Narrow" w:cs="Arial"/>
        </w:rPr>
      </w:pPr>
    </w:p>
    <w:p w14:paraId="7249AB7F" w14:textId="77777777" w:rsidR="00F33EDD" w:rsidRPr="00995048" w:rsidRDefault="00F33EDD" w:rsidP="00F33EDD">
      <w:pPr>
        <w:jc w:val="both"/>
        <w:rPr>
          <w:rStyle w:val="Ninguno"/>
          <w:rFonts w:ascii="Arial Narrow" w:hAnsi="Arial Narrow" w:cs="Arial"/>
        </w:rPr>
      </w:pPr>
    </w:p>
    <w:p w14:paraId="25656988" w14:textId="77777777" w:rsidR="00F078CB" w:rsidRPr="00720CC2" w:rsidRDefault="00F078CB" w:rsidP="00707A3B">
      <w:pPr>
        <w:pStyle w:val="Cuerpo"/>
        <w:jc w:val="both"/>
        <w:rPr>
          <w:rStyle w:val="Ninguno"/>
          <w:rFonts w:ascii="Arial Narrow" w:hAnsi="Arial Narrow"/>
          <w:b/>
          <w:bCs/>
        </w:rPr>
      </w:pPr>
    </w:p>
    <w:p w14:paraId="7EFF192C" w14:textId="3A17DD0B" w:rsidR="00745541" w:rsidRPr="00720CC2" w:rsidRDefault="00AF5323" w:rsidP="00745541">
      <w:pPr>
        <w:pStyle w:val="Cuerpo"/>
        <w:numPr>
          <w:ilvl w:val="0"/>
          <w:numId w:val="8"/>
        </w:numPr>
        <w:jc w:val="both"/>
        <w:rPr>
          <w:rFonts w:ascii="Arial Narrow" w:hAnsi="Arial Narrow" w:cs="Arial"/>
          <w:bCs/>
          <w:color w:val="0070C0"/>
          <w:sz w:val="22"/>
          <w:szCs w:val="22"/>
        </w:rPr>
      </w:pPr>
      <w:r w:rsidRPr="00720CC2">
        <w:rPr>
          <w:rFonts w:ascii="Arial Narrow" w:hAnsi="Arial Narrow" w:cs="Arial"/>
          <w:b/>
          <w:bCs/>
          <w:color w:val="0070C0"/>
          <w:sz w:val="22"/>
          <w:szCs w:val="22"/>
        </w:rPr>
        <w:t xml:space="preserve">POBLACIÓN PARTICIPANTE: </w:t>
      </w:r>
    </w:p>
    <w:tbl>
      <w:tblPr>
        <w:tblStyle w:val="Tablaconcuadrcula"/>
        <w:tblW w:w="0" w:type="auto"/>
        <w:jc w:val="center"/>
        <w:tblLayout w:type="fixed"/>
        <w:tblLook w:val="04A0" w:firstRow="1" w:lastRow="0" w:firstColumn="1" w:lastColumn="0" w:noHBand="0" w:noVBand="1"/>
      </w:tblPr>
      <w:tblGrid>
        <w:gridCol w:w="3062"/>
        <w:gridCol w:w="1805"/>
        <w:gridCol w:w="1805"/>
        <w:gridCol w:w="1842"/>
      </w:tblGrid>
      <w:tr w:rsidR="00CA2959" w14:paraId="7087559C" w14:textId="77777777" w:rsidTr="007413C6">
        <w:trPr>
          <w:jc w:val="center"/>
        </w:trPr>
        <w:tc>
          <w:tcPr>
            <w:tcW w:w="3062" w:type="dxa"/>
            <w:shd w:val="clear" w:color="auto" w:fill="8EAADB" w:themeFill="accent1" w:themeFillTint="99"/>
          </w:tcPr>
          <w:p w14:paraId="629F1DC3" w14:textId="77777777" w:rsidR="00CA2959" w:rsidRPr="00AC17ED" w:rsidRDefault="00CA2959" w:rsidP="00CA2959">
            <w:pPr>
              <w:pStyle w:val="Cuerpo"/>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
                <w:sz w:val="22"/>
                <w:szCs w:val="22"/>
              </w:rPr>
            </w:pPr>
            <w:r w:rsidRPr="00AC17ED">
              <w:rPr>
                <w:rFonts w:ascii="Arial Narrow" w:hAnsi="Arial Narrow" w:cs="Arial"/>
                <w:b/>
                <w:sz w:val="22"/>
                <w:szCs w:val="22"/>
              </w:rPr>
              <w:t>POBLACION</w:t>
            </w:r>
          </w:p>
        </w:tc>
        <w:tc>
          <w:tcPr>
            <w:tcW w:w="1805" w:type="dxa"/>
            <w:shd w:val="clear" w:color="auto" w:fill="8EAADB" w:themeFill="accent1" w:themeFillTint="99"/>
          </w:tcPr>
          <w:p w14:paraId="0D45A174" w14:textId="77777777" w:rsidR="00CA2959" w:rsidRPr="000D0A8B"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
                <w:sz w:val="18"/>
                <w:szCs w:val="18"/>
              </w:rPr>
            </w:pPr>
            <w:r w:rsidRPr="000D0A8B">
              <w:rPr>
                <w:rFonts w:ascii="Arial Narrow" w:hAnsi="Arial Narrow" w:cs="Arial"/>
                <w:b/>
                <w:sz w:val="18"/>
                <w:szCs w:val="18"/>
              </w:rPr>
              <w:t xml:space="preserve">C1: </w:t>
            </w:r>
            <w:r w:rsidRPr="000D0A8B">
              <w:rPr>
                <w:rFonts w:ascii="Arial Narrow" w:hAnsi="Arial Narrow"/>
                <w:b/>
                <w:sz w:val="18"/>
                <w:szCs w:val="18"/>
              </w:rPr>
              <w:t>Barrio Botello Gómez y los Chicharos</w:t>
            </w:r>
          </w:p>
        </w:tc>
        <w:tc>
          <w:tcPr>
            <w:tcW w:w="1805" w:type="dxa"/>
            <w:shd w:val="clear" w:color="auto" w:fill="8EAADB" w:themeFill="accent1" w:themeFillTint="99"/>
          </w:tcPr>
          <w:p w14:paraId="434F89ED" w14:textId="77777777" w:rsidR="00CA2959" w:rsidRPr="000D0A8B"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
                <w:sz w:val="18"/>
                <w:szCs w:val="18"/>
              </w:rPr>
            </w:pPr>
            <w:r w:rsidRPr="000D0A8B">
              <w:rPr>
                <w:rFonts w:ascii="Arial Narrow" w:hAnsi="Arial Narrow" w:cs="Arial"/>
                <w:b/>
                <w:sz w:val="18"/>
                <w:szCs w:val="18"/>
              </w:rPr>
              <w:t xml:space="preserve">CE2 </w:t>
            </w:r>
            <w:r w:rsidRPr="000D0A8B">
              <w:rPr>
                <w:rFonts w:ascii="Arial Narrow" w:hAnsi="Arial Narrow"/>
                <w:b/>
                <w:sz w:val="18"/>
                <w:szCs w:val="18"/>
              </w:rPr>
              <w:t>Vereda San Roque</w:t>
            </w:r>
          </w:p>
        </w:tc>
        <w:tc>
          <w:tcPr>
            <w:tcW w:w="1842" w:type="dxa"/>
            <w:shd w:val="clear" w:color="auto" w:fill="8EAADB" w:themeFill="accent1" w:themeFillTint="99"/>
          </w:tcPr>
          <w:p w14:paraId="5D6B1812" w14:textId="77777777" w:rsidR="00CA2959" w:rsidRPr="000D0A8B"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
                <w:sz w:val="18"/>
                <w:szCs w:val="18"/>
              </w:rPr>
            </w:pPr>
            <w:r w:rsidRPr="000D0A8B">
              <w:rPr>
                <w:rFonts w:ascii="Arial Narrow" w:hAnsi="Arial Narrow" w:cs="Arial"/>
                <w:b/>
                <w:sz w:val="18"/>
                <w:szCs w:val="18"/>
              </w:rPr>
              <w:t xml:space="preserve">CE3 </w:t>
            </w:r>
            <w:r w:rsidRPr="000D0A8B">
              <w:rPr>
                <w:rFonts w:ascii="Arial Narrow" w:hAnsi="Arial Narrow"/>
                <w:b/>
                <w:sz w:val="18"/>
                <w:szCs w:val="18"/>
              </w:rPr>
              <w:t>Bella Vista y Villa Magdala</w:t>
            </w:r>
          </w:p>
        </w:tc>
      </w:tr>
      <w:tr w:rsidR="00CA2959" w14:paraId="079B9B4A" w14:textId="77777777" w:rsidTr="007413C6">
        <w:trPr>
          <w:jc w:val="center"/>
        </w:trPr>
        <w:tc>
          <w:tcPr>
            <w:tcW w:w="3062" w:type="dxa"/>
            <w:shd w:val="clear" w:color="auto" w:fill="8EAADB" w:themeFill="accent1" w:themeFillTint="99"/>
          </w:tcPr>
          <w:p w14:paraId="12EC312B" w14:textId="77777777" w:rsidR="00CA2959" w:rsidRPr="00AC17E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rPr>
            </w:pPr>
            <w:r w:rsidRPr="00AC17ED">
              <w:rPr>
                <w:rFonts w:ascii="Arial Narrow" w:hAnsi="Arial Narrow" w:cs="Arial"/>
                <w:b/>
                <w:sz w:val="22"/>
                <w:szCs w:val="22"/>
              </w:rPr>
              <w:t>Población afectada</w:t>
            </w:r>
          </w:p>
        </w:tc>
        <w:tc>
          <w:tcPr>
            <w:tcW w:w="1805" w:type="dxa"/>
          </w:tcPr>
          <w:p w14:paraId="0A26FCE4"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Cs/>
                <w:sz w:val="22"/>
                <w:szCs w:val="22"/>
              </w:rPr>
            </w:pPr>
            <w:r>
              <w:rPr>
                <w:rFonts w:ascii="Arial Narrow" w:hAnsi="Arial Narrow" w:cs="Arial"/>
                <w:bCs/>
                <w:sz w:val="22"/>
                <w:szCs w:val="22"/>
              </w:rPr>
              <w:t>1500</w:t>
            </w:r>
          </w:p>
        </w:tc>
        <w:tc>
          <w:tcPr>
            <w:tcW w:w="1805" w:type="dxa"/>
          </w:tcPr>
          <w:p w14:paraId="14C06822"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Cs/>
                <w:sz w:val="22"/>
                <w:szCs w:val="22"/>
              </w:rPr>
            </w:pPr>
            <w:r>
              <w:rPr>
                <w:rFonts w:ascii="Arial Narrow" w:hAnsi="Arial Narrow" w:cs="Arial"/>
                <w:bCs/>
                <w:sz w:val="22"/>
                <w:szCs w:val="22"/>
              </w:rPr>
              <w:t>1000</w:t>
            </w:r>
          </w:p>
        </w:tc>
        <w:tc>
          <w:tcPr>
            <w:tcW w:w="1842" w:type="dxa"/>
          </w:tcPr>
          <w:p w14:paraId="3467A7C2"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Cs/>
                <w:sz w:val="22"/>
                <w:szCs w:val="22"/>
              </w:rPr>
            </w:pPr>
            <w:r>
              <w:rPr>
                <w:rFonts w:ascii="Arial Narrow" w:hAnsi="Arial Narrow" w:cs="Arial"/>
                <w:bCs/>
                <w:sz w:val="22"/>
                <w:szCs w:val="22"/>
              </w:rPr>
              <w:t>1500</w:t>
            </w:r>
          </w:p>
        </w:tc>
      </w:tr>
      <w:tr w:rsidR="00CA2959" w14:paraId="6F5014AF" w14:textId="77777777" w:rsidTr="007413C6">
        <w:trPr>
          <w:jc w:val="center"/>
        </w:trPr>
        <w:tc>
          <w:tcPr>
            <w:tcW w:w="3062" w:type="dxa"/>
            <w:shd w:val="clear" w:color="auto" w:fill="8EAADB" w:themeFill="accent1" w:themeFillTint="99"/>
          </w:tcPr>
          <w:p w14:paraId="77A1293E" w14:textId="77777777" w:rsidR="00CA2959" w:rsidRPr="00AC17E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rPr>
                <w:rFonts w:ascii="Arial Narrow" w:hAnsi="Arial Narrow" w:cs="Arial"/>
                <w:b/>
                <w:sz w:val="22"/>
                <w:szCs w:val="22"/>
              </w:rPr>
            </w:pPr>
            <w:r w:rsidRPr="00AC17ED">
              <w:rPr>
                <w:rFonts w:ascii="Arial Narrow" w:hAnsi="Arial Narrow" w:cs="Arial"/>
                <w:b/>
                <w:sz w:val="22"/>
                <w:szCs w:val="22"/>
              </w:rPr>
              <w:t>Población Objetivo</w:t>
            </w:r>
          </w:p>
        </w:tc>
        <w:tc>
          <w:tcPr>
            <w:tcW w:w="1805" w:type="dxa"/>
          </w:tcPr>
          <w:p w14:paraId="7CB814AC"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Cs/>
                <w:sz w:val="22"/>
                <w:szCs w:val="22"/>
              </w:rPr>
            </w:pPr>
            <w:r>
              <w:rPr>
                <w:rFonts w:ascii="Arial Narrow" w:hAnsi="Arial Narrow" w:cs="Arial"/>
                <w:bCs/>
                <w:sz w:val="22"/>
                <w:szCs w:val="22"/>
              </w:rPr>
              <w:t>1000</w:t>
            </w:r>
          </w:p>
        </w:tc>
        <w:tc>
          <w:tcPr>
            <w:tcW w:w="1805" w:type="dxa"/>
          </w:tcPr>
          <w:p w14:paraId="3CFE1314"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Cs/>
                <w:sz w:val="22"/>
                <w:szCs w:val="22"/>
              </w:rPr>
            </w:pPr>
            <w:r>
              <w:rPr>
                <w:rFonts w:ascii="Arial Narrow" w:hAnsi="Arial Narrow" w:cs="Arial"/>
                <w:bCs/>
                <w:sz w:val="22"/>
                <w:szCs w:val="22"/>
              </w:rPr>
              <w:t>600</w:t>
            </w:r>
          </w:p>
        </w:tc>
        <w:tc>
          <w:tcPr>
            <w:tcW w:w="1842" w:type="dxa"/>
          </w:tcPr>
          <w:p w14:paraId="7A2EC532"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Narrow" w:hAnsi="Arial Narrow" w:cs="Arial"/>
                <w:bCs/>
                <w:sz w:val="22"/>
                <w:szCs w:val="22"/>
              </w:rPr>
            </w:pPr>
            <w:r>
              <w:rPr>
                <w:rFonts w:ascii="Arial Narrow" w:hAnsi="Arial Narrow" w:cs="Arial"/>
                <w:bCs/>
                <w:sz w:val="22"/>
                <w:szCs w:val="22"/>
              </w:rPr>
              <w:t>1000</w:t>
            </w:r>
          </w:p>
        </w:tc>
      </w:tr>
    </w:tbl>
    <w:tbl>
      <w:tblPr>
        <w:tblStyle w:val="Tablaconcuadrcula"/>
        <w:tblpPr w:leftFromText="141" w:rightFromText="141" w:vertAnchor="text" w:horzAnchor="margin" w:tblpXSpec="center" w:tblpY="137"/>
        <w:tblOverlap w:val="never"/>
        <w:tblW w:w="0" w:type="auto"/>
        <w:tblLayout w:type="fixed"/>
        <w:tblLook w:val="04A0" w:firstRow="1" w:lastRow="0" w:firstColumn="1" w:lastColumn="0" w:noHBand="0" w:noVBand="1"/>
      </w:tblPr>
      <w:tblGrid>
        <w:gridCol w:w="1247"/>
        <w:gridCol w:w="1247"/>
        <w:gridCol w:w="1247"/>
        <w:gridCol w:w="1247"/>
        <w:gridCol w:w="1247"/>
        <w:gridCol w:w="1247"/>
        <w:gridCol w:w="1247"/>
      </w:tblGrid>
      <w:tr w:rsidR="00CA2959" w:rsidRPr="0072759F" w14:paraId="3FAE40FC" w14:textId="77777777" w:rsidTr="007413C6">
        <w:tc>
          <w:tcPr>
            <w:tcW w:w="1247" w:type="dxa"/>
            <w:shd w:val="clear" w:color="auto" w:fill="8EAADB" w:themeFill="accent1" w:themeFillTint="99"/>
          </w:tcPr>
          <w:p w14:paraId="6E3671C9"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CURSO DE VIDA</w:t>
            </w:r>
          </w:p>
        </w:tc>
        <w:tc>
          <w:tcPr>
            <w:tcW w:w="1247" w:type="dxa"/>
            <w:shd w:val="clear" w:color="auto" w:fill="8EAADB" w:themeFill="accent1" w:themeFillTint="99"/>
          </w:tcPr>
          <w:p w14:paraId="39B821BC"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PRIMERA INFANCIA</w:t>
            </w:r>
          </w:p>
        </w:tc>
        <w:tc>
          <w:tcPr>
            <w:tcW w:w="1247" w:type="dxa"/>
            <w:shd w:val="clear" w:color="auto" w:fill="8EAADB" w:themeFill="accent1" w:themeFillTint="99"/>
          </w:tcPr>
          <w:p w14:paraId="67F2EA8F"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INFANCIA</w:t>
            </w:r>
          </w:p>
        </w:tc>
        <w:tc>
          <w:tcPr>
            <w:tcW w:w="1247" w:type="dxa"/>
            <w:shd w:val="clear" w:color="auto" w:fill="8EAADB" w:themeFill="accent1" w:themeFillTint="99"/>
          </w:tcPr>
          <w:p w14:paraId="6D1D51CE"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ADOLESCENCIA</w:t>
            </w:r>
          </w:p>
        </w:tc>
        <w:tc>
          <w:tcPr>
            <w:tcW w:w="1247" w:type="dxa"/>
            <w:shd w:val="clear" w:color="auto" w:fill="8EAADB" w:themeFill="accent1" w:themeFillTint="99"/>
          </w:tcPr>
          <w:p w14:paraId="18D82E38"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JUVENTUD</w:t>
            </w:r>
          </w:p>
        </w:tc>
        <w:tc>
          <w:tcPr>
            <w:tcW w:w="1247" w:type="dxa"/>
            <w:shd w:val="clear" w:color="auto" w:fill="8EAADB" w:themeFill="accent1" w:themeFillTint="99"/>
          </w:tcPr>
          <w:p w14:paraId="3871E0DA"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ADULTEZ</w:t>
            </w:r>
          </w:p>
        </w:tc>
        <w:tc>
          <w:tcPr>
            <w:tcW w:w="1247" w:type="dxa"/>
            <w:shd w:val="clear" w:color="auto" w:fill="8EAADB" w:themeFill="accent1" w:themeFillTint="99"/>
          </w:tcPr>
          <w:p w14:paraId="03CBE21E" w14:textId="77777777" w:rsidR="00CA2959" w:rsidRPr="003C7A1D"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b/>
                <w:bCs/>
                <w:color w:val="auto"/>
                <w:sz w:val="14"/>
                <w:szCs w:val="14"/>
                <w:u w:color="262626"/>
              </w:rPr>
            </w:pPr>
            <w:r w:rsidRPr="003C7A1D">
              <w:rPr>
                <w:rStyle w:val="Ninguno"/>
                <w:rFonts w:ascii="Arial Narrow" w:hAnsi="Arial Narrow" w:cs="Arial"/>
                <w:b/>
                <w:bCs/>
                <w:color w:val="auto"/>
                <w:sz w:val="14"/>
                <w:szCs w:val="14"/>
                <w:u w:color="262626"/>
              </w:rPr>
              <w:t>VEJEZ</w:t>
            </w:r>
          </w:p>
        </w:tc>
      </w:tr>
      <w:tr w:rsidR="00CA2959" w:rsidRPr="0072759F" w14:paraId="41515B88" w14:textId="77777777" w:rsidTr="007413C6">
        <w:tc>
          <w:tcPr>
            <w:tcW w:w="1247" w:type="dxa"/>
            <w:shd w:val="clear" w:color="auto" w:fill="8EAADB" w:themeFill="accent1" w:themeFillTint="99"/>
          </w:tcPr>
          <w:p w14:paraId="1AFFE435" w14:textId="77777777" w:rsidR="00CA2959" w:rsidRPr="00323BAC"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Narrow" w:hAnsi="Arial Narrow" w:cs="Arial"/>
                <w:b/>
                <w:bCs/>
                <w:color w:val="auto"/>
                <w:sz w:val="14"/>
                <w:szCs w:val="14"/>
                <w:u w:color="262626"/>
              </w:rPr>
            </w:pPr>
            <w:r w:rsidRPr="000D0A8B">
              <w:rPr>
                <w:rFonts w:ascii="Arial Narrow" w:hAnsi="Arial Narrow" w:cs="Arial"/>
                <w:b/>
                <w:sz w:val="18"/>
                <w:szCs w:val="18"/>
              </w:rPr>
              <w:t xml:space="preserve">C1: </w:t>
            </w:r>
            <w:r w:rsidRPr="000D0A8B">
              <w:rPr>
                <w:rFonts w:ascii="Arial Narrow" w:hAnsi="Arial Narrow"/>
                <w:b/>
                <w:sz w:val="18"/>
                <w:szCs w:val="18"/>
              </w:rPr>
              <w:t>Barrio Botello Gómez y los Chicharos</w:t>
            </w:r>
          </w:p>
        </w:tc>
        <w:tc>
          <w:tcPr>
            <w:tcW w:w="1247" w:type="dxa"/>
          </w:tcPr>
          <w:p w14:paraId="65E284DE"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95</w:t>
            </w:r>
          </w:p>
        </w:tc>
        <w:tc>
          <w:tcPr>
            <w:tcW w:w="1247" w:type="dxa"/>
          </w:tcPr>
          <w:p w14:paraId="3E101AA8"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116</w:t>
            </w:r>
          </w:p>
        </w:tc>
        <w:tc>
          <w:tcPr>
            <w:tcW w:w="1247" w:type="dxa"/>
          </w:tcPr>
          <w:p w14:paraId="0ADB68FD"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221</w:t>
            </w:r>
          </w:p>
        </w:tc>
        <w:tc>
          <w:tcPr>
            <w:tcW w:w="1247" w:type="dxa"/>
          </w:tcPr>
          <w:p w14:paraId="1E57701A"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186</w:t>
            </w:r>
          </w:p>
        </w:tc>
        <w:tc>
          <w:tcPr>
            <w:tcW w:w="1247" w:type="dxa"/>
          </w:tcPr>
          <w:p w14:paraId="1B746625"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269</w:t>
            </w:r>
          </w:p>
        </w:tc>
        <w:tc>
          <w:tcPr>
            <w:tcW w:w="1247" w:type="dxa"/>
          </w:tcPr>
          <w:p w14:paraId="5B7F64F8"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113</w:t>
            </w:r>
          </w:p>
        </w:tc>
      </w:tr>
      <w:tr w:rsidR="00CA2959" w:rsidRPr="0072759F" w14:paraId="3C33203B" w14:textId="77777777" w:rsidTr="007413C6">
        <w:tc>
          <w:tcPr>
            <w:tcW w:w="1247" w:type="dxa"/>
            <w:shd w:val="clear" w:color="auto" w:fill="8EAADB" w:themeFill="accent1" w:themeFillTint="99"/>
          </w:tcPr>
          <w:p w14:paraId="69313749" w14:textId="77777777" w:rsidR="00CA2959" w:rsidRPr="00323BAC"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Narrow" w:hAnsi="Arial Narrow" w:cs="Arial"/>
                <w:b/>
                <w:bCs/>
                <w:color w:val="auto"/>
                <w:sz w:val="14"/>
                <w:szCs w:val="14"/>
                <w:u w:color="262626"/>
              </w:rPr>
            </w:pPr>
            <w:r w:rsidRPr="000D0A8B">
              <w:rPr>
                <w:rFonts w:ascii="Arial Narrow" w:hAnsi="Arial Narrow" w:cs="Arial"/>
                <w:b/>
                <w:sz w:val="18"/>
                <w:szCs w:val="18"/>
              </w:rPr>
              <w:t xml:space="preserve">CE2 </w:t>
            </w:r>
            <w:r w:rsidRPr="000D0A8B">
              <w:rPr>
                <w:rFonts w:ascii="Arial Narrow" w:hAnsi="Arial Narrow"/>
                <w:b/>
                <w:sz w:val="18"/>
                <w:szCs w:val="18"/>
              </w:rPr>
              <w:t>Vereda San Roque</w:t>
            </w:r>
          </w:p>
        </w:tc>
        <w:tc>
          <w:tcPr>
            <w:tcW w:w="1247" w:type="dxa"/>
          </w:tcPr>
          <w:p w14:paraId="2022E548"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26</w:t>
            </w:r>
          </w:p>
        </w:tc>
        <w:tc>
          <w:tcPr>
            <w:tcW w:w="1247" w:type="dxa"/>
          </w:tcPr>
          <w:p w14:paraId="75C2B4FF"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95</w:t>
            </w:r>
          </w:p>
        </w:tc>
        <w:tc>
          <w:tcPr>
            <w:tcW w:w="1247" w:type="dxa"/>
          </w:tcPr>
          <w:p w14:paraId="49A6A388"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102</w:t>
            </w:r>
          </w:p>
        </w:tc>
        <w:tc>
          <w:tcPr>
            <w:tcW w:w="1247" w:type="dxa"/>
          </w:tcPr>
          <w:p w14:paraId="18DC6CDA"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99</w:t>
            </w:r>
          </w:p>
        </w:tc>
        <w:tc>
          <w:tcPr>
            <w:tcW w:w="1247" w:type="dxa"/>
          </w:tcPr>
          <w:p w14:paraId="5B48B5DE"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193</w:t>
            </w:r>
          </w:p>
        </w:tc>
        <w:tc>
          <w:tcPr>
            <w:tcW w:w="1247" w:type="dxa"/>
          </w:tcPr>
          <w:p w14:paraId="0F75FB37" w14:textId="77777777" w:rsidR="00CA2959" w:rsidRPr="0072759F"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85</w:t>
            </w:r>
          </w:p>
        </w:tc>
      </w:tr>
      <w:tr w:rsidR="00CA2959" w:rsidRPr="0072759F" w14:paraId="182B349E" w14:textId="77777777" w:rsidTr="007413C6">
        <w:tc>
          <w:tcPr>
            <w:tcW w:w="1247" w:type="dxa"/>
            <w:shd w:val="clear" w:color="auto" w:fill="8EAADB" w:themeFill="accent1" w:themeFillTint="99"/>
          </w:tcPr>
          <w:p w14:paraId="10685A91" w14:textId="77777777" w:rsidR="00CA2959" w:rsidRPr="00323BAC"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hAnsi="Arial Narrow" w:cs="Arial"/>
                <w:b/>
                <w:sz w:val="14"/>
                <w:szCs w:val="14"/>
              </w:rPr>
            </w:pPr>
            <w:r w:rsidRPr="000D0A8B">
              <w:rPr>
                <w:rFonts w:ascii="Arial Narrow" w:hAnsi="Arial Narrow" w:cs="Arial"/>
                <w:b/>
                <w:sz w:val="18"/>
                <w:szCs w:val="18"/>
              </w:rPr>
              <w:t xml:space="preserve">CE3 </w:t>
            </w:r>
            <w:r w:rsidRPr="000D0A8B">
              <w:rPr>
                <w:rFonts w:ascii="Arial Narrow" w:hAnsi="Arial Narrow"/>
                <w:b/>
                <w:sz w:val="18"/>
                <w:szCs w:val="18"/>
              </w:rPr>
              <w:t>Bella Vista y Villa Magdala</w:t>
            </w:r>
          </w:p>
        </w:tc>
        <w:tc>
          <w:tcPr>
            <w:tcW w:w="1247" w:type="dxa"/>
          </w:tcPr>
          <w:p w14:paraId="0E672C12"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86</w:t>
            </w:r>
          </w:p>
        </w:tc>
        <w:tc>
          <w:tcPr>
            <w:tcW w:w="1247" w:type="dxa"/>
          </w:tcPr>
          <w:p w14:paraId="27125547"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136</w:t>
            </w:r>
          </w:p>
        </w:tc>
        <w:tc>
          <w:tcPr>
            <w:tcW w:w="1247" w:type="dxa"/>
          </w:tcPr>
          <w:p w14:paraId="055E5B1D"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199</w:t>
            </w:r>
          </w:p>
        </w:tc>
        <w:tc>
          <w:tcPr>
            <w:tcW w:w="1247" w:type="dxa"/>
          </w:tcPr>
          <w:p w14:paraId="0FDA249B"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218</w:t>
            </w:r>
          </w:p>
        </w:tc>
        <w:tc>
          <w:tcPr>
            <w:tcW w:w="1247" w:type="dxa"/>
          </w:tcPr>
          <w:p w14:paraId="3EBB0335"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301</w:t>
            </w:r>
          </w:p>
        </w:tc>
        <w:tc>
          <w:tcPr>
            <w:tcW w:w="1247" w:type="dxa"/>
          </w:tcPr>
          <w:p w14:paraId="2776EB3C" w14:textId="77777777" w:rsidR="00CA2959" w:rsidRDefault="00CA2959" w:rsidP="007413C6">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cs="Arial"/>
                <w:color w:val="auto"/>
                <w:sz w:val="20"/>
                <w:szCs w:val="20"/>
                <w:u w:color="262626"/>
              </w:rPr>
            </w:pPr>
            <w:r>
              <w:rPr>
                <w:rStyle w:val="Ninguno"/>
                <w:rFonts w:ascii="Arial Narrow" w:hAnsi="Arial Narrow" w:cs="Arial"/>
                <w:color w:val="auto"/>
                <w:sz w:val="20"/>
                <w:szCs w:val="20"/>
                <w:u w:color="262626"/>
              </w:rPr>
              <w:t>60</w:t>
            </w:r>
          </w:p>
        </w:tc>
      </w:tr>
    </w:tbl>
    <w:p w14:paraId="4C30C3DE" w14:textId="77777777" w:rsidR="00AF5323" w:rsidRPr="00720CC2" w:rsidRDefault="00AF5323" w:rsidP="00AF5323">
      <w:pPr>
        <w:pStyle w:val="Cuerpo"/>
        <w:jc w:val="both"/>
        <w:rPr>
          <w:rStyle w:val="Ninguno"/>
          <w:rFonts w:ascii="Arial Narrow" w:hAnsi="Arial Narrow"/>
          <w:b/>
          <w:bCs/>
          <w:color w:val="0070C0"/>
        </w:rPr>
      </w:pPr>
    </w:p>
    <w:p w14:paraId="25D068D7" w14:textId="77777777" w:rsidR="00AF5323" w:rsidRPr="00720CC2" w:rsidRDefault="00AF5323" w:rsidP="00707A3B">
      <w:pPr>
        <w:pStyle w:val="Cuerpo"/>
        <w:jc w:val="both"/>
        <w:rPr>
          <w:rStyle w:val="Ninguno"/>
          <w:rFonts w:ascii="Arial Narrow" w:hAnsi="Arial Narrow"/>
          <w:b/>
          <w:bCs/>
        </w:rPr>
        <w:sectPr w:rsidR="00AF5323" w:rsidRPr="00720CC2" w:rsidSect="003F2923">
          <w:headerReference w:type="default" r:id="rId7"/>
          <w:footerReference w:type="default" r:id="rId8"/>
          <w:pgSz w:w="12240" w:h="15840"/>
          <w:pgMar w:top="1417" w:right="1701" w:bottom="1417" w:left="1701" w:header="708" w:footer="708" w:gutter="0"/>
          <w:cols w:space="708"/>
          <w:docGrid w:linePitch="360"/>
        </w:sectPr>
      </w:pPr>
    </w:p>
    <w:p w14:paraId="10891E70" w14:textId="47BB9870" w:rsidR="00F078CB" w:rsidRPr="00720CC2" w:rsidRDefault="00AF5323" w:rsidP="00AF5323">
      <w:pPr>
        <w:pStyle w:val="Cuerpo"/>
        <w:numPr>
          <w:ilvl w:val="0"/>
          <w:numId w:val="8"/>
        </w:numPr>
        <w:jc w:val="both"/>
        <w:rPr>
          <w:rStyle w:val="Ninguno"/>
          <w:rFonts w:ascii="Arial Narrow" w:hAnsi="Arial Narrow"/>
          <w:b/>
          <w:bCs/>
          <w:color w:val="0070C0"/>
        </w:rPr>
      </w:pPr>
      <w:r w:rsidRPr="00720CC2">
        <w:rPr>
          <w:rStyle w:val="Ninguno"/>
          <w:rFonts w:ascii="Arial Narrow" w:hAnsi="Arial Narrow"/>
          <w:b/>
          <w:bCs/>
          <w:color w:val="0070C0"/>
        </w:rPr>
        <w:lastRenderedPageBreak/>
        <w:t>CRONOGRAMA DE TRABAJO</w:t>
      </w:r>
    </w:p>
    <w:tbl>
      <w:tblPr>
        <w:tblStyle w:val="Tablaconcuadrcula1"/>
        <w:tblW w:w="14470" w:type="dxa"/>
        <w:tblInd w:w="-9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firstRow="1" w:lastRow="0" w:firstColumn="1" w:lastColumn="0" w:noHBand="0" w:noVBand="1"/>
      </w:tblPr>
      <w:tblGrid>
        <w:gridCol w:w="799"/>
        <w:gridCol w:w="5056"/>
        <w:gridCol w:w="1230"/>
        <w:gridCol w:w="1230"/>
        <w:gridCol w:w="1231"/>
        <w:gridCol w:w="1231"/>
        <w:gridCol w:w="1231"/>
        <w:gridCol w:w="1231"/>
        <w:gridCol w:w="1231"/>
      </w:tblGrid>
      <w:tr w:rsidR="00AF5323" w:rsidRPr="00AF5323" w14:paraId="3C8B39B8" w14:textId="77777777" w:rsidTr="002E292C">
        <w:trPr>
          <w:trHeight w:val="227"/>
          <w:tblHeader/>
        </w:trPr>
        <w:tc>
          <w:tcPr>
            <w:tcW w:w="799" w:type="dxa"/>
            <w:vMerge w:val="restart"/>
            <w:tcBorders>
              <w:top w:val="single" w:sz="12" w:space="0" w:color="auto"/>
              <w:bottom w:val="single" w:sz="6" w:space="0" w:color="auto"/>
            </w:tcBorders>
            <w:shd w:val="clear" w:color="auto" w:fill="09B7B7"/>
            <w:vAlign w:val="center"/>
          </w:tcPr>
          <w:p w14:paraId="312A082D"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FASE</w:t>
            </w:r>
          </w:p>
        </w:tc>
        <w:tc>
          <w:tcPr>
            <w:tcW w:w="5056" w:type="dxa"/>
            <w:vMerge w:val="restart"/>
            <w:tcBorders>
              <w:top w:val="single" w:sz="12" w:space="0" w:color="auto"/>
              <w:bottom w:val="single" w:sz="6" w:space="0" w:color="auto"/>
            </w:tcBorders>
            <w:shd w:val="clear" w:color="auto" w:fill="09B7B7"/>
            <w:vAlign w:val="center"/>
          </w:tcPr>
          <w:p w14:paraId="34887613"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ACTIVIDAD</w:t>
            </w:r>
          </w:p>
        </w:tc>
        <w:tc>
          <w:tcPr>
            <w:tcW w:w="1230" w:type="dxa"/>
            <w:tcBorders>
              <w:top w:val="single" w:sz="12" w:space="0" w:color="auto"/>
              <w:bottom w:val="single" w:sz="6" w:space="0" w:color="auto"/>
            </w:tcBorders>
            <w:shd w:val="clear" w:color="auto" w:fill="09B7B7"/>
          </w:tcPr>
          <w:p w14:paraId="72267491"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1</w:t>
            </w:r>
          </w:p>
        </w:tc>
        <w:tc>
          <w:tcPr>
            <w:tcW w:w="1230" w:type="dxa"/>
            <w:tcBorders>
              <w:top w:val="single" w:sz="12" w:space="0" w:color="auto"/>
              <w:bottom w:val="single" w:sz="6" w:space="0" w:color="auto"/>
            </w:tcBorders>
            <w:shd w:val="clear" w:color="auto" w:fill="09B7B7"/>
          </w:tcPr>
          <w:p w14:paraId="4852CB52"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2</w:t>
            </w:r>
          </w:p>
        </w:tc>
        <w:tc>
          <w:tcPr>
            <w:tcW w:w="1231" w:type="dxa"/>
            <w:tcBorders>
              <w:top w:val="single" w:sz="12" w:space="0" w:color="auto"/>
              <w:bottom w:val="single" w:sz="6" w:space="0" w:color="auto"/>
            </w:tcBorders>
            <w:shd w:val="clear" w:color="auto" w:fill="09B7B7"/>
          </w:tcPr>
          <w:p w14:paraId="2B4EF151"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3</w:t>
            </w:r>
          </w:p>
        </w:tc>
        <w:tc>
          <w:tcPr>
            <w:tcW w:w="1231" w:type="dxa"/>
            <w:tcBorders>
              <w:top w:val="single" w:sz="12" w:space="0" w:color="auto"/>
              <w:bottom w:val="single" w:sz="6" w:space="0" w:color="auto"/>
            </w:tcBorders>
            <w:shd w:val="clear" w:color="auto" w:fill="09B7B7"/>
          </w:tcPr>
          <w:p w14:paraId="0E8C72D1"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4</w:t>
            </w:r>
          </w:p>
        </w:tc>
        <w:tc>
          <w:tcPr>
            <w:tcW w:w="1231" w:type="dxa"/>
            <w:tcBorders>
              <w:top w:val="single" w:sz="12" w:space="0" w:color="auto"/>
              <w:bottom w:val="single" w:sz="6" w:space="0" w:color="auto"/>
            </w:tcBorders>
            <w:shd w:val="clear" w:color="auto" w:fill="09B7B7"/>
          </w:tcPr>
          <w:p w14:paraId="3D1D6CDB"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5</w:t>
            </w:r>
          </w:p>
        </w:tc>
        <w:tc>
          <w:tcPr>
            <w:tcW w:w="1231" w:type="dxa"/>
            <w:tcBorders>
              <w:top w:val="single" w:sz="12" w:space="0" w:color="auto"/>
              <w:bottom w:val="single" w:sz="6" w:space="0" w:color="auto"/>
            </w:tcBorders>
            <w:shd w:val="clear" w:color="auto" w:fill="09B7B7"/>
          </w:tcPr>
          <w:p w14:paraId="2CE5D87D"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6</w:t>
            </w:r>
          </w:p>
        </w:tc>
        <w:tc>
          <w:tcPr>
            <w:tcW w:w="1231" w:type="dxa"/>
            <w:tcBorders>
              <w:top w:val="single" w:sz="12" w:space="0" w:color="auto"/>
              <w:bottom w:val="single" w:sz="6" w:space="0" w:color="auto"/>
            </w:tcBorders>
            <w:shd w:val="clear" w:color="auto" w:fill="09B7B7"/>
          </w:tcPr>
          <w:p w14:paraId="08AEFF77" w14:textId="77777777" w:rsidR="00AF5323" w:rsidRPr="00AF5323" w:rsidRDefault="00AF5323" w:rsidP="00AF5323">
            <w:pPr>
              <w:jc w:val="center"/>
              <w:rPr>
                <w:rFonts w:ascii="Arial Narrow" w:hAnsi="Arial Narrow"/>
                <w:b/>
                <w:bCs/>
                <w:lang w:val="es-CO"/>
              </w:rPr>
            </w:pPr>
            <w:r w:rsidRPr="00AF5323">
              <w:rPr>
                <w:rFonts w:ascii="Arial Narrow" w:hAnsi="Arial Narrow"/>
                <w:b/>
                <w:bCs/>
                <w:lang w:val="es-CO"/>
              </w:rPr>
              <w:t>MES 7</w:t>
            </w:r>
          </w:p>
        </w:tc>
      </w:tr>
      <w:tr w:rsidR="002E292C" w:rsidRPr="00AF5323" w14:paraId="48A46364" w14:textId="77777777" w:rsidTr="002E292C">
        <w:trPr>
          <w:trHeight w:val="227"/>
          <w:tblHeader/>
        </w:trPr>
        <w:tc>
          <w:tcPr>
            <w:tcW w:w="799" w:type="dxa"/>
            <w:vMerge/>
            <w:tcBorders>
              <w:top w:val="single" w:sz="6" w:space="0" w:color="auto"/>
              <w:bottom w:val="single" w:sz="12" w:space="0" w:color="auto"/>
            </w:tcBorders>
            <w:shd w:val="clear" w:color="auto" w:fill="09B7B7"/>
          </w:tcPr>
          <w:p w14:paraId="4432183E" w14:textId="77777777" w:rsidR="002E292C" w:rsidRPr="00AF5323" w:rsidRDefault="002E292C" w:rsidP="002E292C">
            <w:pPr>
              <w:rPr>
                <w:rFonts w:ascii="Arial Narrow" w:hAnsi="Arial Narrow"/>
                <w:lang w:val="es-CO"/>
              </w:rPr>
            </w:pPr>
          </w:p>
        </w:tc>
        <w:tc>
          <w:tcPr>
            <w:tcW w:w="5056" w:type="dxa"/>
            <w:vMerge/>
            <w:tcBorders>
              <w:top w:val="single" w:sz="6" w:space="0" w:color="auto"/>
              <w:bottom w:val="single" w:sz="12" w:space="0" w:color="auto"/>
            </w:tcBorders>
            <w:shd w:val="clear" w:color="auto" w:fill="09B7B7"/>
          </w:tcPr>
          <w:p w14:paraId="50D8D88A" w14:textId="77777777" w:rsidR="002E292C" w:rsidRPr="00AF5323" w:rsidRDefault="002E292C" w:rsidP="002E292C">
            <w:pPr>
              <w:rPr>
                <w:rFonts w:ascii="Arial Narrow" w:hAnsi="Arial Narrow"/>
                <w:lang w:val="es-CO"/>
              </w:rPr>
            </w:pPr>
          </w:p>
        </w:tc>
        <w:tc>
          <w:tcPr>
            <w:tcW w:w="1230" w:type="dxa"/>
            <w:tcBorders>
              <w:top w:val="single" w:sz="6" w:space="0" w:color="auto"/>
              <w:bottom w:val="single" w:sz="12" w:space="0" w:color="auto"/>
            </w:tcBorders>
            <w:shd w:val="clear" w:color="auto" w:fill="09B7B7"/>
          </w:tcPr>
          <w:p w14:paraId="29F8140E" w14:textId="0F7B51F4" w:rsidR="002E292C" w:rsidRPr="00AF5323" w:rsidRDefault="002E292C" w:rsidP="002E292C">
            <w:pPr>
              <w:jc w:val="center"/>
              <w:rPr>
                <w:rFonts w:ascii="Arial Narrow" w:hAnsi="Arial Narrow"/>
                <w:b/>
                <w:bCs/>
                <w:sz w:val="16"/>
                <w:szCs w:val="16"/>
                <w:lang w:val="es-CO"/>
              </w:rPr>
            </w:pPr>
            <w:r>
              <w:rPr>
                <w:rFonts w:ascii="Arial Narrow" w:hAnsi="Arial Narrow"/>
                <w:b/>
                <w:bCs/>
                <w:sz w:val="16"/>
                <w:szCs w:val="16"/>
                <w:lang w:val="es-CO"/>
              </w:rPr>
              <w:t>JUNIO</w:t>
            </w:r>
          </w:p>
        </w:tc>
        <w:tc>
          <w:tcPr>
            <w:tcW w:w="1230" w:type="dxa"/>
            <w:tcBorders>
              <w:top w:val="single" w:sz="6" w:space="0" w:color="auto"/>
              <w:bottom w:val="single" w:sz="12" w:space="0" w:color="auto"/>
            </w:tcBorders>
            <w:shd w:val="clear" w:color="auto" w:fill="09B7B7"/>
          </w:tcPr>
          <w:p w14:paraId="2D262279" w14:textId="6FD8D8F5" w:rsidR="002E292C" w:rsidRPr="00AF5323" w:rsidRDefault="002E292C" w:rsidP="002E292C">
            <w:pPr>
              <w:jc w:val="center"/>
              <w:rPr>
                <w:rFonts w:ascii="Arial Narrow" w:hAnsi="Arial Narrow"/>
                <w:b/>
                <w:bCs/>
                <w:sz w:val="16"/>
                <w:szCs w:val="16"/>
                <w:lang w:val="es-CO"/>
              </w:rPr>
            </w:pPr>
            <w:r>
              <w:rPr>
                <w:rFonts w:ascii="Arial Narrow" w:hAnsi="Arial Narrow"/>
                <w:b/>
                <w:bCs/>
                <w:sz w:val="16"/>
                <w:szCs w:val="16"/>
                <w:lang w:val="es-CO"/>
              </w:rPr>
              <w:t>JULIO</w:t>
            </w:r>
          </w:p>
        </w:tc>
        <w:tc>
          <w:tcPr>
            <w:tcW w:w="1231" w:type="dxa"/>
            <w:tcBorders>
              <w:top w:val="single" w:sz="6" w:space="0" w:color="auto"/>
              <w:bottom w:val="single" w:sz="12" w:space="0" w:color="auto"/>
            </w:tcBorders>
            <w:shd w:val="clear" w:color="auto" w:fill="09B7B7"/>
          </w:tcPr>
          <w:p w14:paraId="2B053714" w14:textId="6E9BE728" w:rsidR="002E292C" w:rsidRPr="00AF5323" w:rsidRDefault="002E292C" w:rsidP="002E292C">
            <w:pPr>
              <w:jc w:val="center"/>
              <w:rPr>
                <w:rFonts w:ascii="Arial Narrow" w:hAnsi="Arial Narrow"/>
                <w:b/>
                <w:bCs/>
                <w:sz w:val="16"/>
                <w:szCs w:val="16"/>
                <w:lang w:val="es-CO"/>
              </w:rPr>
            </w:pPr>
            <w:r w:rsidRPr="00720CC2">
              <w:rPr>
                <w:rFonts w:ascii="Arial Narrow" w:hAnsi="Arial Narrow"/>
                <w:b/>
                <w:bCs/>
                <w:sz w:val="16"/>
                <w:szCs w:val="16"/>
                <w:lang w:val="es-CO"/>
              </w:rPr>
              <w:t>AGOSTO</w:t>
            </w:r>
          </w:p>
        </w:tc>
        <w:tc>
          <w:tcPr>
            <w:tcW w:w="1231" w:type="dxa"/>
            <w:tcBorders>
              <w:top w:val="single" w:sz="6" w:space="0" w:color="auto"/>
              <w:bottom w:val="single" w:sz="12" w:space="0" w:color="auto"/>
            </w:tcBorders>
            <w:shd w:val="clear" w:color="auto" w:fill="09B7B7"/>
          </w:tcPr>
          <w:p w14:paraId="021EB9CF" w14:textId="6DFFDDF8" w:rsidR="002E292C" w:rsidRPr="00AF5323" w:rsidRDefault="002E292C" w:rsidP="002E292C">
            <w:pPr>
              <w:jc w:val="center"/>
              <w:rPr>
                <w:rFonts w:ascii="Arial Narrow" w:hAnsi="Arial Narrow"/>
                <w:b/>
                <w:bCs/>
                <w:sz w:val="16"/>
                <w:szCs w:val="16"/>
                <w:lang w:val="es-CO"/>
              </w:rPr>
            </w:pPr>
            <w:r w:rsidRPr="00720CC2">
              <w:rPr>
                <w:rFonts w:ascii="Arial Narrow" w:hAnsi="Arial Narrow"/>
                <w:b/>
                <w:bCs/>
                <w:sz w:val="16"/>
                <w:szCs w:val="16"/>
                <w:lang w:val="es-CO"/>
              </w:rPr>
              <w:t>SEPTIEMBRE</w:t>
            </w:r>
          </w:p>
        </w:tc>
        <w:tc>
          <w:tcPr>
            <w:tcW w:w="1231" w:type="dxa"/>
            <w:tcBorders>
              <w:top w:val="single" w:sz="6" w:space="0" w:color="auto"/>
              <w:bottom w:val="single" w:sz="12" w:space="0" w:color="auto"/>
            </w:tcBorders>
            <w:shd w:val="clear" w:color="auto" w:fill="09B7B7"/>
          </w:tcPr>
          <w:p w14:paraId="6FCAEEDF" w14:textId="116DAC78" w:rsidR="002E292C" w:rsidRPr="00AF5323" w:rsidRDefault="002E292C" w:rsidP="002E292C">
            <w:pPr>
              <w:jc w:val="center"/>
              <w:rPr>
                <w:rFonts w:ascii="Arial Narrow" w:hAnsi="Arial Narrow"/>
                <w:b/>
                <w:bCs/>
                <w:sz w:val="16"/>
                <w:szCs w:val="16"/>
                <w:lang w:val="es-CO"/>
              </w:rPr>
            </w:pPr>
            <w:r w:rsidRPr="00720CC2">
              <w:rPr>
                <w:rFonts w:ascii="Arial Narrow" w:hAnsi="Arial Narrow"/>
                <w:b/>
                <w:bCs/>
                <w:sz w:val="16"/>
                <w:szCs w:val="16"/>
                <w:lang w:val="es-CO"/>
              </w:rPr>
              <w:t>OCTUBRE</w:t>
            </w:r>
          </w:p>
        </w:tc>
        <w:tc>
          <w:tcPr>
            <w:tcW w:w="1231" w:type="dxa"/>
            <w:tcBorders>
              <w:top w:val="single" w:sz="6" w:space="0" w:color="auto"/>
              <w:bottom w:val="single" w:sz="12" w:space="0" w:color="auto"/>
            </w:tcBorders>
            <w:shd w:val="clear" w:color="auto" w:fill="09B7B7"/>
          </w:tcPr>
          <w:p w14:paraId="573AD574" w14:textId="5FE8A3C3" w:rsidR="002E292C" w:rsidRPr="00AF5323" w:rsidRDefault="002E292C" w:rsidP="002E292C">
            <w:pPr>
              <w:jc w:val="center"/>
              <w:rPr>
                <w:rFonts w:ascii="Arial Narrow" w:hAnsi="Arial Narrow"/>
                <w:b/>
                <w:bCs/>
                <w:sz w:val="16"/>
                <w:szCs w:val="16"/>
                <w:lang w:val="es-CO"/>
              </w:rPr>
            </w:pPr>
            <w:r>
              <w:rPr>
                <w:rFonts w:ascii="Arial Narrow" w:hAnsi="Arial Narrow"/>
                <w:b/>
                <w:bCs/>
                <w:sz w:val="16"/>
                <w:szCs w:val="16"/>
                <w:lang w:val="es-CO"/>
              </w:rPr>
              <w:t>NOVIEMBRE</w:t>
            </w:r>
          </w:p>
        </w:tc>
        <w:tc>
          <w:tcPr>
            <w:tcW w:w="1231" w:type="dxa"/>
            <w:tcBorders>
              <w:top w:val="single" w:sz="6" w:space="0" w:color="auto"/>
              <w:bottom w:val="single" w:sz="12" w:space="0" w:color="auto"/>
            </w:tcBorders>
            <w:shd w:val="clear" w:color="auto" w:fill="09B7B7"/>
          </w:tcPr>
          <w:p w14:paraId="071B980A" w14:textId="7015C8D2" w:rsidR="002E292C" w:rsidRPr="00AF5323" w:rsidRDefault="002E292C" w:rsidP="002E292C">
            <w:pPr>
              <w:jc w:val="center"/>
              <w:rPr>
                <w:rFonts w:ascii="Arial Narrow" w:hAnsi="Arial Narrow"/>
                <w:b/>
                <w:bCs/>
                <w:sz w:val="16"/>
                <w:szCs w:val="16"/>
                <w:lang w:val="es-CO"/>
              </w:rPr>
            </w:pPr>
            <w:r>
              <w:rPr>
                <w:rFonts w:ascii="Arial Narrow" w:hAnsi="Arial Narrow"/>
                <w:b/>
                <w:bCs/>
                <w:sz w:val="16"/>
                <w:szCs w:val="16"/>
                <w:lang w:val="es-CO"/>
              </w:rPr>
              <w:t>DICIEMBRE</w:t>
            </w:r>
          </w:p>
        </w:tc>
      </w:tr>
      <w:tr w:rsidR="002E292C" w:rsidRPr="00AF5323" w14:paraId="79386D9F" w14:textId="77777777" w:rsidTr="002E292C">
        <w:tc>
          <w:tcPr>
            <w:tcW w:w="799" w:type="dxa"/>
            <w:vMerge w:val="restart"/>
            <w:tcBorders>
              <w:top w:val="single" w:sz="12" w:space="0" w:color="auto"/>
            </w:tcBorders>
            <w:shd w:val="clear" w:color="auto" w:fill="09B7B7"/>
            <w:textDirection w:val="btLr"/>
            <w:vAlign w:val="center"/>
          </w:tcPr>
          <w:p w14:paraId="6585D02A" w14:textId="77777777" w:rsidR="002E292C" w:rsidRPr="00AF5323" w:rsidRDefault="002E292C" w:rsidP="002E292C">
            <w:pPr>
              <w:ind w:left="113" w:right="113"/>
              <w:rPr>
                <w:rFonts w:ascii="Arial Narrow" w:hAnsi="Arial Narrow"/>
                <w:lang w:val="es-CO"/>
              </w:rPr>
            </w:pPr>
            <w:r w:rsidRPr="00AF5323">
              <w:rPr>
                <w:rFonts w:ascii="Arial Narrow" w:hAnsi="Arial Narrow"/>
                <w:b/>
                <w:bCs/>
                <w:lang w:val="es-CO"/>
              </w:rPr>
              <w:t>ALISTAMIENTO</w:t>
            </w:r>
          </w:p>
          <w:p w14:paraId="598FB71E" w14:textId="77777777" w:rsidR="002E292C" w:rsidRPr="00AF5323" w:rsidRDefault="002E292C" w:rsidP="002E292C">
            <w:pPr>
              <w:ind w:left="113" w:right="113"/>
              <w:jc w:val="center"/>
              <w:rPr>
                <w:rFonts w:ascii="Arial Narrow" w:hAnsi="Arial Narrow"/>
                <w:lang w:val="es-CO"/>
              </w:rPr>
            </w:pPr>
          </w:p>
        </w:tc>
        <w:tc>
          <w:tcPr>
            <w:tcW w:w="5056" w:type="dxa"/>
            <w:tcBorders>
              <w:top w:val="single" w:sz="12" w:space="0" w:color="auto"/>
              <w:bottom w:val="single" w:sz="2" w:space="0" w:color="auto"/>
              <w:right w:val="single" w:sz="12" w:space="0" w:color="auto"/>
            </w:tcBorders>
          </w:tcPr>
          <w:p w14:paraId="7970EE42" w14:textId="08383005" w:rsidR="002E292C" w:rsidRPr="00AF5323" w:rsidRDefault="002E292C" w:rsidP="002E292C">
            <w:pPr>
              <w:jc w:val="both"/>
              <w:rPr>
                <w:rFonts w:ascii="Arial Narrow" w:hAnsi="Arial Narrow"/>
                <w:lang w:val="es-CO"/>
              </w:rPr>
            </w:pPr>
            <w:r w:rsidRPr="00720CC2">
              <w:rPr>
                <w:rFonts w:ascii="Arial Narrow" w:hAnsi="Arial Narrow"/>
                <w:lang w:val="es-CO"/>
              </w:rPr>
              <w:t xml:space="preserve">Identificar el sector y la población a beneficiar con la estrategia: ejercicio de pronóstico conjunto entre la ESE Hospital Regional Norte y la Coordinación de Salud Pública : Doctora </w:t>
            </w:r>
            <w:r w:rsidR="00F33EDD">
              <w:rPr>
                <w:rFonts w:ascii="Arial Narrow" w:hAnsi="Arial Narrow"/>
                <w:lang w:val="es-CO"/>
              </w:rPr>
              <w:t>Dulivé Rivera Chona</w:t>
            </w:r>
            <w:r w:rsidRPr="00720CC2">
              <w:rPr>
                <w:rFonts w:ascii="Arial Narrow" w:hAnsi="Arial Narrow"/>
                <w:lang w:val="es-CO"/>
              </w:rPr>
              <w:t xml:space="preserve">, y teniendo en cuenta las intervenciones que actualmente se desarrollan en el municipio, los eventos identificados en SIVIGILA, y la información extraída del ASIS, se priorizaran territorios donde se hayan identificado eventos de consumo  de sustancias psico activas.  </w:t>
            </w:r>
          </w:p>
        </w:tc>
        <w:tc>
          <w:tcPr>
            <w:tcW w:w="1230" w:type="dxa"/>
            <w:tcBorders>
              <w:top w:val="single" w:sz="12" w:space="0" w:color="auto"/>
              <w:left w:val="single" w:sz="12" w:space="0" w:color="auto"/>
              <w:bottom w:val="single" w:sz="2" w:space="0" w:color="auto"/>
              <w:right w:val="single" w:sz="12" w:space="0" w:color="auto"/>
            </w:tcBorders>
            <w:shd w:val="clear" w:color="auto" w:fill="D9D9D9" w:themeFill="background1" w:themeFillShade="D9"/>
          </w:tcPr>
          <w:p w14:paraId="7C715D8C" w14:textId="77777777" w:rsidR="002E292C" w:rsidRPr="00AF5323" w:rsidRDefault="002E292C" w:rsidP="002E292C">
            <w:pPr>
              <w:rPr>
                <w:rFonts w:ascii="Arial Narrow" w:hAnsi="Arial Narrow"/>
                <w:color w:val="FF0000"/>
                <w:lang w:val="es-CO"/>
              </w:rPr>
            </w:pPr>
          </w:p>
        </w:tc>
        <w:tc>
          <w:tcPr>
            <w:tcW w:w="1230" w:type="dxa"/>
            <w:tcBorders>
              <w:top w:val="single" w:sz="12" w:space="0" w:color="auto"/>
              <w:left w:val="single" w:sz="12" w:space="0" w:color="auto"/>
              <w:bottom w:val="single" w:sz="2" w:space="0" w:color="auto"/>
              <w:right w:val="single" w:sz="12" w:space="0" w:color="auto"/>
            </w:tcBorders>
          </w:tcPr>
          <w:p w14:paraId="241EC291" w14:textId="77777777" w:rsidR="002E292C" w:rsidRPr="00AF5323"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4B1AEE25" w14:textId="77777777" w:rsidR="002E292C" w:rsidRPr="00AF5323"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632EE77E" w14:textId="77777777" w:rsidR="002E292C" w:rsidRPr="00AF5323"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1973B5C0" w14:textId="77777777" w:rsidR="002E292C" w:rsidRPr="00AF5323"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07104C96" w14:textId="77777777" w:rsidR="002E292C" w:rsidRPr="00AF5323"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tcBorders>
          </w:tcPr>
          <w:p w14:paraId="1756D50F" w14:textId="77777777" w:rsidR="002E292C" w:rsidRPr="00AF5323" w:rsidRDefault="002E292C" w:rsidP="002E292C">
            <w:pPr>
              <w:rPr>
                <w:rFonts w:ascii="Arial Narrow" w:hAnsi="Arial Narrow"/>
                <w:color w:val="FF0000"/>
                <w:lang w:val="es-CO"/>
              </w:rPr>
            </w:pPr>
          </w:p>
        </w:tc>
      </w:tr>
      <w:tr w:rsidR="002E292C" w:rsidRPr="00720CC2" w14:paraId="6C5F907C" w14:textId="77777777" w:rsidTr="002E292C">
        <w:tc>
          <w:tcPr>
            <w:tcW w:w="799" w:type="dxa"/>
            <w:vMerge/>
            <w:tcBorders>
              <w:top w:val="single" w:sz="12" w:space="0" w:color="auto"/>
            </w:tcBorders>
            <w:shd w:val="clear" w:color="auto" w:fill="09B7B7"/>
            <w:textDirection w:val="btLr"/>
            <w:vAlign w:val="center"/>
          </w:tcPr>
          <w:p w14:paraId="37FC1F32" w14:textId="77777777" w:rsidR="002E292C" w:rsidRPr="00720CC2"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5E458C04" w14:textId="0A6D2727" w:rsidR="002E292C" w:rsidRPr="00720CC2" w:rsidRDefault="002E292C" w:rsidP="002E292C">
            <w:pPr>
              <w:pStyle w:val="CuerpoA"/>
              <w:spacing w:before="100" w:after="100"/>
              <w:jc w:val="both"/>
              <w:rPr>
                <w:rFonts w:ascii="Arial Narrow" w:hAnsi="Arial Narrow"/>
                <w:color w:val="000000" w:themeColor="text1"/>
                <w:sz w:val="22"/>
                <w:szCs w:val="22"/>
                <w:u w:color="3B3838"/>
                <w:lang w:val="es-CO"/>
              </w:rPr>
            </w:pPr>
            <w:r w:rsidRPr="00720CC2">
              <w:rPr>
                <w:rStyle w:val="Ninguno"/>
                <w:rFonts w:ascii="Arial Narrow" w:hAnsi="Arial Narrow"/>
                <w:color w:val="000000" w:themeColor="text1"/>
                <w:sz w:val="22"/>
                <w:szCs w:val="22"/>
                <w:u w:color="3B3838"/>
                <w:lang w:val="es-CO"/>
              </w:rPr>
              <w:t xml:space="preserve">Definir el número de dispositivos comunitarios a implementar, el tipo de dispositivo, el entorno, umbral de acceso.  </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2D1960E7" w14:textId="77777777" w:rsidR="002E292C" w:rsidRPr="00720CC2"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41A74387"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48D66211"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637CFFB7"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4D6AEBA4"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19DEDC74"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15BC1ADF" w14:textId="77777777" w:rsidR="002E292C" w:rsidRPr="00720CC2" w:rsidRDefault="002E292C" w:rsidP="002E292C">
            <w:pPr>
              <w:rPr>
                <w:rFonts w:ascii="Arial Narrow" w:hAnsi="Arial Narrow"/>
                <w:color w:val="FF0000"/>
                <w:lang w:val="es-CO"/>
              </w:rPr>
            </w:pPr>
          </w:p>
        </w:tc>
      </w:tr>
      <w:tr w:rsidR="002E292C" w:rsidRPr="00720CC2" w14:paraId="0071BB80" w14:textId="77777777" w:rsidTr="002E292C">
        <w:tc>
          <w:tcPr>
            <w:tcW w:w="799" w:type="dxa"/>
            <w:vMerge/>
            <w:tcBorders>
              <w:top w:val="single" w:sz="12" w:space="0" w:color="auto"/>
            </w:tcBorders>
            <w:shd w:val="clear" w:color="auto" w:fill="09B7B7"/>
            <w:textDirection w:val="btLr"/>
            <w:vAlign w:val="center"/>
          </w:tcPr>
          <w:p w14:paraId="1CDFFC52" w14:textId="77777777" w:rsidR="002E292C" w:rsidRPr="00720CC2"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57DF9CBF" w14:textId="1883AFFA" w:rsidR="002E292C" w:rsidRPr="00720CC2" w:rsidRDefault="002E292C" w:rsidP="002E292C">
            <w:pPr>
              <w:jc w:val="both"/>
              <w:rPr>
                <w:rFonts w:ascii="Arial Narrow" w:hAnsi="Arial Narrow"/>
                <w:lang w:val="es-CO"/>
              </w:rPr>
            </w:pPr>
            <w:r w:rsidRPr="00720CC2">
              <w:rPr>
                <w:rFonts w:ascii="Arial Narrow" w:hAnsi="Arial Narrow"/>
                <w:lang w:val="es-CO"/>
              </w:rPr>
              <w:t>Realizar las gestiones necesarias para la incorporación de los recursos. (Presentación de Proyecto tipo, Acciones de Concertación con la Coordinación de Salud Pública para lograr el aval al proyecto, Citación Junta Directiva, Acto Administrativo de incorporación de recursos)</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388D25C0" w14:textId="77777777" w:rsidR="002E292C" w:rsidRPr="00720CC2"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19EE12D7"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5D557EA5"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33E87727"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782FECA1"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6195D80B"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4C8E0C11" w14:textId="77777777" w:rsidR="002E292C" w:rsidRPr="00720CC2" w:rsidRDefault="002E292C" w:rsidP="002E292C">
            <w:pPr>
              <w:rPr>
                <w:rFonts w:ascii="Arial Narrow" w:hAnsi="Arial Narrow"/>
                <w:color w:val="FF0000"/>
                <w:lang w:val="es-CO"/>
              </w:rPr>
            </w:pPr>
          </w:p>
        </w:tc>
      </w:tr>
      <w:tr w:rsidR="002E292C" w:rsidRPr="00720CC2" w14:paraId="187FCE4A" w14:textId="77777777" w:rsidTr="002E292C">
        <w:tc>
          <w:tcPr>
            <w:tcW w:w="799" w:type="dxa"/>
            <w:vMerge/>
            <w:tcBorders>
              <w:top w:val="single" w:sz="12" w:space="0" w:color="auto"/>
            </w:tcBorders>
            <w:shd w:val="clear" w:color="auto" w:fill="09B7B7"/>
            <w:textDirection w:val="btLr"/>
            <w:vAlign w:val="center"/>
          </w:tcPr>
          <w:p w14:paraId="3398C296" w14:textId="77777777" w:rsidR="002E292C" w:rsidRPr="00720CC2"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066DB96E" w14:textId="5363B807" w:rsidR="002E292C" w:rsidRPr="00720CC2" w:rsidRDefault="002E292C" w:rsidP="002E292C">
            <w:pPr>
              <w:jc w:val="both"/>
              <w:rPr>
                <w:rFonts w:ascii="Arial Narrow" w:hAnsi="Arial Narrow"/>
                <w:highlight w:val="yellow"/>
                <w:lang w:val="es-CO"/>
              </w:rPr>
            </w:pPr>
            <w:r w:rsidRPr="00720CC2">
              <w:rPr>
                <w:rFonts w:ascii="Arial Narrow" w:hAnsi="Arial Narrow"/>
                <w:lang w:val="es-CO"/>
              </w:rPr>
              <w:t>Desarrollo del proceso de vinculación del Talento Humano Requerido  según procedimiento contratación establecido por la ESE: (convocatoria, propuesta selección, Exámenes Ocupacionales, SECOP, Firma de contratos)  Se vinculará el siguiente recurso Humano: 1 Coordinador Metodológico, 1 médico, 3 psicólogos, 3 trabajadores sociales, y 9 pares comunitarios. (Los perfiles y características se describen en el apartado del Talento Humano.)</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3A6F68A2" w14:textId="77777777" w:rsidR="002E292C" w:rsidRPr="00720CC2"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5F0DE71E"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336842B1"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41D33D25"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5FDD7ACC"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4EBCD374"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3D08DFD5" w14:textId="77777777" w:rsidR="002E292C" w:rsidRPr="00720CC2" w:rsidRDefault="002E292C" w:rsidP="002E292C">
            <w:pPr>
              <w:rPr>
                <w:rFonts w:ascii="Arial Narrow" w:hAnsi="Arial Narrow"/>
                <w:color w:val="FF0000"/>
                <w:lang w:val="es-CO"/>
              </w:rPr>
            </w:pPr>
          </w:p>
        </w:tc>
      </w:tr>
      <w:tr w:rsidR="002E292C" w:rsidRPr="00720CC2" w14:paraId="79087E61" w14:textId="77777777" w:rsidTr="002E292C">
        <w:tc>
          <w:tcPr>
            <w:tcW w:w="799" w:type="dxa"/>
            <w:vMerge/>
            <w:tcBorders>
              <w:top w:val="single" w:sz="12" w:space="0" w:color="auto"/>
            </w:tcBorders>
            <w:shd w:val="clear" w:color="auto" w:fill="09B7B7"/>
            <w:textDirection w:val="btLr"/>
            <w:vAlign w:val="center"/>
          </w:tcPr>
          <w:p w14:paraId="1DC3DB3A" w14:textId="77777777" w:rsidR="002E292C" w:rsidRPr="00720CC2"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7DBDFE08" w14:textId="396E854D" w:rsidR="002E292C" w:rsidRPr="00720CC2" w:rsidRDefault="002E292C" w:rsidP="002E292C">
            <w:pPr>
              <w:pStyle w:val="Cuerpo"/>
              <w:jc w:val="both"/>
              <w:rPr>
                <w:rFonts w:ascii="Arial Narrow" w:hAnsi="Arial Narrow"/>
                <w:b/>
                <w:bCs/>
                <w:color w:val="auto"/>
                <w:sz w:val="22"/>
                <w:szCs w:val="22"/>
                <w:lang w:val="es-CO"/>
              </w:rPr>
            </w:pPr>
            <w:r w:rsidRPr="00720CC2">
              <w:rPr>
                <w:rFonts w:ascii="Arial Narrow" w:hAnsi="Arial Narrow"/>
                <w:color w:val="auto"/>
                <w:sz w:val="22"/>
                <w:szCs w:val="22"/>
                <w:lang w:val="es-CO"/>
              </w:rPr>
              <w:t>Elaboración del Plan Operativo:  Caracterización general de situación a intervenir, Población participante,  Mapeo inicial de actores,  Objetivos, Cronograma de trabajo,  Acciones estratégicas,  Seguimiento y evaluación de las acciones implementadas (indicadores),   Este plan operativo básico de intervención se construye a partir de la evidencia del territorio que se presenta en el proyecto tipo.</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7CC7816C" w14:textId="77777777" w:rsidR="002E292C" w:rsidRPr="00720CC2"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0CBD0AA4"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4B4DF98A"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096AF34F"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6704DECF"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40E4A57C"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1EAD4A4F" w14:textId="77777777" w:rsidR="002E292C" w:rsidRPr="00720CC2" w:rsidRDefault="002E292C" w:rsidP="002E292C">
            <w:pPr>
              <w:rPr>
                <w:rFonts w:ascii="Arial Narrow" w:hAnsi="Arial Narrow"/>
                <w:color w:val="FF0000"/>
                <w:lang w:val="es-CO"/>
              </w:rPr>
            </w:pPr>
          </w:p>
        </w:tc>
      </w:tr>
      <w:tr w:rsidR="002E292C" w:rsidRPr="00720CC2" w14:paraId="4F918552" w14:textId="77777777" w:rsidTr="002E292C">
        <w:tc>
          <w:tcPr>
            <w:tcW w:w="799" w:type="dxa"/>
            <w:vMerge/>
            <w:tcBorders>
              <w:top w:val="single" w:sz="12" w:space="0" w:color="auto"/>
            </w:tcBorders>
            <w:shd w:val="clear" w:color="auto" w:fill="09B7B7"/>
            <w:textDirection w:val="btLr"/>
            <w:vAlign w:val="center"/>
          </w:tcPr>
          <w:p w14:paraId="11D612CF" w14:textId="77777777" w:rsidR="002E292C" w:rsidRPr="00720CC2"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5C9C42F9" w14:textId="7C457137" w:rsidR="002E292C" w:rsidRPr="00720CC2" w:rsidRDefault="002E292C" w:rsidP="002E292C">
            <w:pPr>
              <w:pStyle w:val="CuerpoA"/>
              <w:spacing w:before="100" w:after="100"/>
              <w:jc w:val="both"/>
              <w:rPr>
                <w:rFonts w:ascii="Arial Narrow" w:hAnsi="Arial Narrow"/>
                <w:lang w:val="es-CO"/>
              </w:rPr>
            </w:pPr>
            <w:r w:rsidRPr="00720CC2">
              <w:rPr>
                <w:rStyle w:val="Ninguno"/>
                <w:rFonts w:ascii="Arial Narrow" w:hAnsi="Arial Narrow"/>
                <w:color w:val="000000" w:themeColor="text1"/>
                <w:sz w:val="22"/>
                <w:szCs w:val="22"/>
                <w:u w:color="3B3838"/>
                <w:lang w:val="es-CO"/>
              </w:rPr>
              <w:t xml:space="preserve">Elaboración de el plan de fortalecimiento de capacidades, debe tenga una apuesta curricular o plan educativo (intencionada, sistemática y secuencial) de contenidos conceptuales, técnicos y operativos de los dispositivos comunitarios, la metodología de implementación del plan con privilegio de pedagogías y didácticas sociales y comunitarias (diálogo de saberes), la propuesta de seguimiento a los aprendizajes y compromisos. </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71C23800" w14:textId="77777777" w:rsidR="002E292C" w:rsidRPr="00720CC2"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42EB4745"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5719F1DD"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19609649"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297230AF"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1CC26BF7"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69B493A8" w14:textId="77777777" w:rsidR="002E292C" w:rsidRPr="00720CC2" w:rsidRDefault="002E292C" w:rsidP="002E292C">
            <w:pPr>
              <w:rPr>
                <w:rFonts w:ascii="Arial Narrow" w:hAnsi="Arial Narrow"/>
                <w:color w:val="FF0000"/>
                <w:lang w:val="es-CO"/>
              </w:rPr>
            </w:pPr>
          </w:p>
        </w:tc>
      </w:tr>
      <w:tr w:rsidR="002E292C" w:rsidRPr="00720CC2" w14:paraId="0DF2699D" w14:textId="77777777" w:rsidTr="002E292C">
        <w:tc>
          <w:tcPr>
            <w:tcW w:w="799" w:type="dxa"/>
            <w:vMerge/>
            <w:tcBorders>
              <w:top w:val="single" w:sz="12" w:space="0" w:color="auto"/>
              <w:bottom w:val="single" w:sz="12" w:space="0" w:color="auto"/>
            </w:tcBorders>
            <w:shd w:val="clear" w:color="auto" w:fill="09B7B7"/>
            <w:textDirection w:val="btLr"/>
            <w:vAlign w:val="center"/>
          </w:tcPr>
          <w:p w14:paraId="72514DCC" w14:textId="77777777" w:rsidR="002E292C" w:rsidRPr="00720CC2" w:rsidRDefault="002E292C" w:rsidP="002E292C">
            <w:pPr>
              <w:ind w:left="113" w:right="113"/>
              <w:jc w:val="center"/>
              <w:rPr>
                <w:rFonts w:ascii="Arial Narrow" w:hAnsi="Arial Narrow"/>
                <w:b/>
                <w:bCs/>
                <w:lang w:val="es-CO"/>
              </w:rPr>
            </w:pPr>
          </w:p>
        </w:tc>
        <w:tc>
          <w:tcPr>
            <w:tcW w:w="5056" w:type="dxa"/>
            <w:tcBorders>
              <w:top w:val="single" w:sz="2" w:space="0" w:color="auto"/>
              <w:bottom w:val="single" w:sz="12" w:space="0" w:color="auto"/>
              <w:right w:val="single" w:sz="12" w:space="0" w:color="auto"/>
            </w:tcBorders>
          </w:tcPr>
          <w:p w14:paraId="34227E20" w14:textId="5AAE8B60" w:rsidR="002E292C" w:rsidRPr="00720CC2" w:rsidRDefault="002E292C" w:rsidP="002E292C">
            <w:pPr>
              <w:jc w:val="both"/>
              <w:rPr>
                <w:rFonts w:ascii="Arial Narrow" w:hAnsi="Arial Narrow"/>
                <w:lang w:val="es-CO"/>
              </w:rPr>
            </w:pPr>
            <w:r w:rsidRPr="00720CC2">
              <w:rPr>
                <w:rFonts w:ascii="Arial Narrow" w:hAnsi="Arial Narrow"/>
                <w:lang w:val="es-CO"/>
              </w:rPr>
              <w:t xml:space="preserve">Fortalecimiento de las capacidades técnicas del Talento Humano mediante plan de formación en aspectos propios de la estrategia durante 4 jornadas consecutivas: (1 Apropiación del plan operativo inicial 2) Derechos en salud y protección integral; 3) Acceso a servicios de salud en el marco de lo establecido por el sistema de salud en Colombia, con énfasis en salud mental y consumo de sustancias psicoactivas; 4) Mecanismos de participación ciudadana; 5) Definición de salud mental, problemas y trastornos mentales (con énfasis en la identificación temprana y abordaje inicial y canalización </w:t>
            </w:r>
            <w:r w:rsidRPr="00720CC2">
              <w:rPr>
                <w:rFonts w:ascii="Arial Narrow" w:hAnsi="Arial Narrow"/>
                <w:lang w:val="es-CO"/>
              </w:rPr>
              <w:lastRenderedPageBreak/>
              <w:t>de reacciones al estrés, depresión, conducta suicida) 6) Primeros auxilios psicológicos; 7) Herramientas de tamización en salud mental y consumo de sustancias psicoactivas y en intervención breve; 8) Intervenciones preventivas y de gestión del riesgo; 9) Estrategias de abordaje comunitario y social (investigación – acción – participación) que incluyan el mapeo de actores; 10) Estigma y discriminación hacia personas con problemas, trastornos mentales y consumo de sustancias psicoactivas;11) Técnicas para el cuidado de la salud mental del equipo operativo de los dispositivos comunitarios. 12) Otros temas de interés de la entidad territorial.)</w:t>
            </w:r>
          </w:p>
        </w:tc>
        <w:tc>
          <w:tcPr>
            <w:tcW w:w="1230" w:type="dxa"/>
            <w:tcBorders>
              <w:top w:val="single" w:sz="2" w:space="0" w:color="auto"/>
              <w:left w:val="single" w:sz="12" w:space="0" w:color="auto"/>
              <w:bottom w:val="single" w:sz="12" w:space="0" w:color="auto"/>
              <w:right w:val="single" w:sz="12" w:space="0" w:color="auto"/>
            </w:tcBorders>
            <w:shd w:val="clear" w:color="auto" w:fill="D9D9D9" w:themeFill="background1" w:themeFillShade="D9"/>
          </w:tcPr>
          <w:p w14:paraId="2A4D6493" w14:textId="77777777" w:rsidR="002E292C" w:rsidRPr="00720CC2"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12" w:space="0" w:color="auto"/>
              <w:right w:val="single" w:sz="12" w:space="0" w:color="auto"/>
            </w:tcBorders>
          </w:tcPr>
          <w:p w14:paraId="761811CC"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12" w:space="0" w:color="auto"/>
              <w:right w:val="single" w:sz="12" w:space="0" w:color="auto"/>
            </w:tcBorders>
          </w:tcPr>
          <w:p w14:paraId="146FBA5F"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12" w:space="0" w:color="auto"/>
              <w:right w:val="single" w:sz="12" w:space="0" w:color="auto"/>
            </w:tcBorders>
          </w:tcPr>
          <w:p w14:paraId="1D4D7A59"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12" w:space="0" w:color="auto"/>
              <w:right w:val="single" w:sz="12" w:space="0" w:color="auto"/>
            </w:tcBorders>
          </w:tcPr>
          <w:p w14:paraId="405B65C6"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12" w:space="0" w:color="auto"/>
              <w:right w:val="single" w:sz="12" w:space="0" w:color="auto"/>
            </w:tcBorders>
          </w:tcPr>
          <w:p w14:paraId="0D5C34AD" w14:textId="77777777" w:rsidR="002E292C" w:rsidRPr="00720CC2"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12" w:space="0" w:color="auto"/>
            </w:tcBorders>
          </w:tcPr>
          <w:p w14:paraId="255D78DC" w14:textId="77777777" w:rsidR="002E292C" w:rsidRPr="00720CC2" w:rsidRDefault="002E292C" w:rsidP="002E292C">
            <w:pPr>
              <w:rPr>
                <w:rFonts w:ascii="Arial Narrow" w:hAnsi="Arial Narrow"/>
                <w:color w:val="FF0000"/>
                <w:lang w:val="es-CO"/>
              </w:rPr>
            </w:pPr>
          </w:p>
        </w:tc>
      </w:tr>
      <w:tr w:rsidR="002E292C" w:rsidRPr="00720CC2" w14:paraId="1FA6B138" w14:textId="77777777" w:rsidTr="001157C6">
        <w:tc>
          <w:tcPr>
            <w:tcW w:w="799" w:type="dxa"/>
            <w:vMerge w:val="restart"/>
            <w:tcBorders>
              <w:top w:val="single" w:sz="12" w:space="0" w:color="auto"/>
            </w:tcBorders>
            <w:shd w:val="clear" w:color="auto" w:fill="FFF2CC" w:themeFill="accent4" w:themeFillTint="33"/>
            <w:textDirection w:val="btLr"/>
            <w:vAlign w:val="center"/>
          </w:tcPr>
          <w:p w14:paraId="68AA977A" w14:textId="77777777" w:rsidR="002E292C" w:rsidRPr="00093539" w:rsidRDefault="002E292C" w:rsidP="002E292C">
            <w:pPr>
              <w:pStyle w:val="Cuerpo"/>
              <w:ind w:left="113"/>
              <w:jc w:val="center"/>
              <w:rPr>
                <w:rStyle w:val="Ninguno"/>
                <w:rFonts w:ascii="Arial Narrow" w:hAnsi="Arial Narrow"/>
                <w:b/>
                <w:bCs/>
                <w:lang w:val="es-CO"/>
              </w:rPr>
            </w:pPr>
            <w:r w:rsidRPr="00093539">
              <w:rPr>
                <w:rStyle w:val="Ninguno"/>
                <w:rFonts w:ascii="Arial Narrow" w:hAnsi="Arial Narrow"/>
                <w:b/>
                <w:bCs/>
                <w:lang w:val="es-CO"/>
              </w:rPr>
              <w:t>Fase de implementación de los dispositivos comunitarios</w:t>
            </w:r>
          </w:p>
          <w:p w14:paraId="501A2EA9"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12" w:space="0" w:color="auto"/>
              <w:bottom w:val="single" w:sz="2" w:space="0" w:color="auto"/>
              <w:right w:val="single" w:sz="12" w:space="0" w:color="auto"/>
            </w:tcBorders>
          </w:tcPr>
          <w:p w14:paraId="4EF8E8DA" w14:textId="77777777" w:rsidR="00F33EDD" w:rsidRPr="00F33EDD" w:rsidRDefault="00F33EDD" w:rsidP="00F33EDD">
            <w:pPr>
              <w:adjustRightInd w:val="0"/>
              <w:ind w:right="199"/>
              <w:jc w:val="both"/>
              <w:rPr>
                <w:rFonts w:ascii="Arial Narrow" w:hAnsi="Arial Narrow" w:cs="Arial"/>
                <w:b/>
                <w:bCs/>
              </w:rPr>
            </w:pPr>
            <w:r w:rsidRPr="00F33EDD">
              <w:rPr>
                <w:rFonts w:ascii="Arial Narrow" w:hAnsi="Arial Narrow" w:cs="Arial"/>
              </w:rPr>
              <w:t xml:space="preserve">Lograr una reunión de sensibilización y presentación de la estrategia con la comunidad de cada una de los micro territorios  priorizados, En este espacio se debe presentar el Equipo Mixto, el Alcance los horarios, plan operativo y las acciones que se van a desarrollar dentro de la estrategia) </w:t>
            </w:r>
            <w:r w:rsidRPr="00F33EDD">
              <w:rPr>
                <w:rFonts w:ascii="Arial Narrow" w:hAnsi="Arial Narrow" w:cs="Arial"/>
                <w:b/>
                <w:bCs/>
              </w:rPr>
              <w:t>3 Reuniones</w:t>
            </w:r>
          </w:p>
          <w:p w14:paraId="177CDA65" w14:textId="2F5AF1BF" w:rsidR="002E292C" w:rsidRPr="00CF42CE" w:rsidRDefault="002E292C" w:rsidP="002E292C">
            <w:pPr>
              <w:adjustRightInd w:val="0"/>
              <w:jc w:val="both"/>
              <w:rPr>
                <w:rFonts w:ascii="Arial Narrow" w:hAnsi="Arial Narrow" w:cs="Arial"/>
                <w:b/>
                <w:bCs/>
                <w:lang w:val="es-CO"/>
              </w:rPr>
            </w:pPr>
          </w:p>
        </w:tc>
        <w:tc>
          <w:tcPr>
            <w:tcW w:w="1230" w:type="dxa"/>
            <w:tcBorders>
              <w:top w:val="single" w:sz="12" w:space="0" w:color="auto"/>
              <w:left w:val="single" w:sz="12" w:space="0" w:color="auto"/>
              <w:bottom w:val="single" w:sz="2" w:space="0" w:color="auto"/>
              <w:right w:val="single" w:sz="12" w:space="0" w:color="auto"/>
            </w:tcBorders>
            <w:shd w:val="clear" w:color="auto" w:fill="D9D9D9" w:themeFill="background1" w:themeFillShade="D9"/>
          </w:tcPr>
          <w:p w14:paraId="2BD315BB" w14:textId="77777777" w:rsidR="002E292C" w:rsidRPr="00694EAD" w:rsidRDefault="002E292C" w:rsidP="002E292C">
            <w:pPr>
              <w:rPr>
                <w:rFonts w:ascii="Arial Narrow" w:hAnsi="Arial Narrow"/>
                <w:color w:val="FF0000"/>
                <w:lang w:val="es-CO"/>
              </w:rPr>
            </w:pPr>
          </w:p>
        </w:tc>
        <w:tc>
          <w:tcPr>
            <w:tcW w:w="1230" w:type="dxa"/>
            <w:tcBorders>
              <w:top w:val="single" w:sz="12" w:space="0" w:color="auto"/>
              <w:left w:val="single" w:sz="12" w:space="0" w:color="auto"/>
              <w:bottom w:val="single" w:sz="2" w:space="0" w:color="auto"/>
              <w:right w:val="single" w:sz="12" w:space="0" w:color="auto"/>
            </w:tcBorders>
          </w:tcPr>
          <w:p w14:paraId="5BF573E2" w14:textId="77777777" w:rsidR="002E292C" w:rsidRPr="00694EAD"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726B93D8" w14:textId="77777777" w:rsidR="002E292C" w:rsidRPr="00694EAD"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2413B125" w14:textId="77777777" w:rsidR="002E292C" w:rsidRPr="00694EAD"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227F8CAB" w14:textId="77777777" w:rsidR="002E292C" w:rsidRPr="00694EAD"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right w:val="single" w:sz="12" w:space="0" w:color="auto"/>
            </w:tcBorders>
          </w:tcPr>
          <w:p w14:paraId="124446C1" w14:textId="77777777" w:rsidR="002E292C" w:rsidRPr="00694EAD" w:rsidRDefault="002E292C" w:rsidP="002E292C">
            <w:pPr>
              <w:rPr>
                <w:rFonts w:ascii="Arial Narrow" w:hAnsi="Arial Narrow"/>
                <w:color w:val="FF0000"/>
                <w:lang w:val="es-CO"/>
              </w:rPr>
            </w:pPr>
          </w:p>
        </w:tc>
        <w:tc>
          <w:tcPr>
            <w:tcW w:w="1231" w:type="dxa"/>
            <w:tcBorders>
              <w:top w:val="single" w:sz="12" w:space="0" w:color="auto"/>
              <w:left w:val="single" w:sz="12" w:space="0" w:color="auto"/>
              <w:bottom w:val="single" w:sz="2" w:space="0" w:color="auto"/>
            </w:tcBorders>
          </w:tcPr>
          <w:p w14:paraId="605B0A4A" w14:textId="77777777" w:rsidR="002E292C" w:rsidRPr="00694EAD" w:rsidRDefault="002E292C" w:rsidP="002E292C">
            <w:pPr>
              <w:rPr>
                <w:rFonts w:ascii="Arial Narrow" w:hAnsi="Arial Narrow"/>
                <w:color w:val="FF0000"/>
                <w:lang w:val="es-CO"/>
              </w:rPr>
            </w:pPr>
          </w:p>
        </w:tc>
      </w:tr>
      <w:tr w:rsidR="002E292C" w:rsidRPr="00720CC2" w14:paraId="55F5374E" w14:textId="77777777" w:rsidTr="001157C6">
        <w:tc>
          <w:tcPr>
            <w:tcW w:w="799" w:type="dxa"/>
            <w:vMerge/>
            <w:shd w:val="clear" w:color="auto" w:fill="FFF2CC" w:themeFill="accent4" w:themeFillTint="33"/>
            <w:textDirection w:val="btLr"/>
            <w:vAlign w:val="center"/>
          </w:tcPr>
          <w:p w14:paraId="6DDAFB4D"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04E7B01D" w14:textId="5B69FB77" w:rsidR="002E292C" w:rsidRPr="00F33EDD" w:rsidRDefault="00F33EDD" w:rsidP="00F33EDD">
            <w:pPr>
              <w:adjustRightInd w:val="0"/>
              <w:ind w:right="199"/>
              <w:jc w:val="both"/>
              <w:rPr>
                <w:rFonts w:ascii="Arial Narrow" w:hAnsi="Arial Narrow" w:cs="Arial"/>
                <w:b/>
                <w:bCs/>
              </w:rPr>
            </w:pPr>
            <w:r w:rsidRPr="00F33EDD">
              <w:rPr>
                <w:rFonts w:ascii="Arial Narrow" w:hAnsi="Arial Narrow" w:cs="Arial"/>
              </w:rPr>
              <w:t xml:space="preserve">Ajustes al Plan Operativo: Esta acción se realiza junto con la CSP, teniendo en cuenta los resultados obtenidos en las acciones de sensibilización y presentación de la estrategia en los micro territorios priorizados. </w:t>
            </w:r>
            <w:r w:rsidRPr="00F33EDD">
              <w:rPr>
                <w:rFonts w:ascii="Arial Narrow" w:hAnsi="Arial Narrow" w:cs="Arial"/>
                <w:b/>
                <w:bCs/>
              </w:rPr>
              <w:t>1 Reunión</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475BF4D1" w14:textId="77777777" w:rsidR="002E292C" w:rsidRPr="00720CC2" w:rsidRDefault="002E292C" w:rsidP="002E292C">
            <w:pPr>
              <w:rPr>
                <w:rFonts w:ascii="Arial Narrow" w:hAnsi="Arial Narrow"/>
                <w:color w:val="FF0000"/>
              </w:rPr>
            </w:pPr>
          </w:p>
        </w:tc>
        <w:tc>
          <w:tcPr>
            <w:tcW w:w="1230" w:type="dxa"/>
            <w:tcBorders>
              <w:top w:val="single" w:sz="2" w:space="0" w:color="auto"/>
              <w:left w:val="single" w:sz="12" w:space="0" w:color="auto"/>
              <w:bottom w:val="single" w:sz="2" w:space="0" w:color="auto"/>
              <w:right w:val="single" w:sz="12" w:space="0" w:color="auto"/>
            </w:tcBorders>
          </w:tcPr>
          <w:p w14:paraId="2DCBDD2E"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00F0ECBB"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35B66C32"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32617EBA"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61476C3A"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tcBorders>
          </w:tcPr>
          <w:p w14:paraId="0C0FD1ED" w14:textId="77777777" w:rsidR="002E292C" w:rsidRPr="00720CC2" w:rsidRDefault="002E292C" w:rsidP="002E292C">
            <w:pPr>
              <w:rPr>
                <w:rFonts w:ascii="Arial Narrow" w:hAnsi="Arial Narrow"/>
                <w:color w:val="FF0000"/>
              </w:rPr>
            </w:pPr>
          </w:p>
        </w:tc>
      </w:tr>
      <w:tr w:rsidR="002E292C" w:rsidRPr="00720CC2" w14:paraId="3ABC725A" w14:textId="77777777" w:rsidTr="001157C6">
        <w:tc>
          <w:tcPr>
            <w:tcW w:w="799" w:type="dxa"/>
            <w:vMerge/>
            <w:shd w:val="clear" w:color="auto" w:fill="FFF2CC" w:themeFill="accent4" w:themeFillTint="33"/>
            <w:textDirection w:val="btLr"/>
            <w:vAlign w:val="center"/>
          </w:tcPr>
          <w:p w14:paraId="18999ED2" w14:textId="77777777" w:rsidR="002E292C" w:rsidRPr="00720CC2" w:rsidRDefault="002E292C" w:rsidP="002E292C">
            <w:pPr>
              <w:ind w:left="113" w:right="113"/>
              <w:jc w:val="center"/>
              <w:rPr>
                <w:rFonts w:ascii="Arial Narrow" w:hAnsi="Arial Narrow"/>
                <w:b/>
                <w:bCs/>
              </w:rPr>
            </w:pPr>
          </w:p>
        </w:tc>
        <w:tc>
          <w:tcPr>
            <w:tcW w:w="5056" w:type="dxa"/>
            <w:tcBorders>
              <w:top w:val="single" w:sz="2" w:space="0" w:color="auto"/>
              <w:bottom w:val="single" w:sz="2" w:space="0" w:color="auto"/>
              <w:right w:val="single" w:sz="12" w:space="0" w:color="auto"/>
            </w:tcBorders>
          </w:tcPr>
          <w:p w14:paraId="4F746A87" w14:textId="77777777" w:rsidR="00F33EDD" w:rsidRPr="00F33EDD" w:rsidRDefault="00F33EDD" w:rsidP="00F33EDD">
            <w:pPr>
              <w:adjustRightInd w:val="0"/>
              <w:ind w:right="142"/>
              <w:jc w:val="both"/>
              <w:rPr>
                <w:rFonts w:ascii="Arial Narrow" w:hAnsi="Arial Narrow" w:cs="Arial"/>
                <w:lang w:val="es-CO"/>
              </w:rPr>
            </w:pPr>
            <w:r w:rsidRPr="00F33EDD">
              <w:rPr>
                <w:rFonts w:ascii="Arial Narrow" w:hAnsi="Arial Narrow" w:cs="Arial"/>
                <w:b/>
                <w:bCs/>
                <w:lang w:val="es-CO"/>
              </w:rPr>
              <w:t>Un encuentro</w:t>
            </w:r>
            <w:r w:rsidRPr="00F33EDD">
              <w:rPr>
                <w:rFonts w:ascii="Arial Narrow" w:hAnsi="Arial Narrow" w:cs="Arial"/>
                <w:lang w:val="es-CO"/>
              </w:rPr>
              <w:t xml:space="preserve"> para la coordinación interinstitucional e intersectorial </w:t>
            </w:r>
            <w:r w:rsidRPr="00F33EDD">
              <w:rPr>
                <w:rFonts w:ascii="Arial Narrow" w:hAnsi="Arial Narrow"/>
                <w:lang w:val="es-CO"/>
              </w:rPr>
              <w:t xml:space="preserve">Gestión y articulación de actores institucionales y comunitarios. En el marco de la implementación de los dispositivos comunitarios el equipo </w:t>
            </w:r>
            <w:r w:rsidRPr="00F33EDD">
              <w:rPr>
                <w:rFonts w:ascii="Arial Narrow" w:hAnsi="Arial Narrow"/>
                <w:lang w:val="es-CO"/>
              </w:rPr>
              <w:lastRenderedPageBreak/>
              <w:t xml:space="preserve">interdisciplinario, acompaña a la autoridad sanitaria en la gestión para fortalecer las capacidades locales, el liderazgo y la generación de alianzas, acciones conjuntas, articuladas e integradas entre todos los actores presentes en su territorio; es decir, construir gobernanza en salud, </w:t>
            </w:r>
            <w:r w:rsidRPr="00F33EDD">
              <w:rPr>
                <w:rFonts w:ascii="Arial Narrow" w:hAnsi="Arial Narrow" w:cs="Arial"/>
                <w:lang w:val="es-CO"/>
              </w:rPr>
              <w:t xml:space="preserve">levantamiento de acuerdos y compromisos para la Gestión.  </w:t>
            </w:r>
            <w:r w:rsidRPr="00F33EDD">
              <w:rPr>
                <w:rFonts w:ascii="Arial Narrow" w:hAnsi="Arial Narrow" w:cs="Arial"/>
                <w:b/>
                <w:bCs/>
                <w:lang w:val="es-CO"/>
              </w:rPr>
              <w:t>1 Encuentro</w:t>
            </w:r>
          </w:p>
          <w:p w14:paraId="586E8F71" w14:textId="635D99B5" w:rsidR="002E292C" w:rsidRPr="00F33EDD" w:rsidRDefault="002E292C" w:rsidP="002E292C">
            <w:pPr>
              <w:adjustRightInd w:val="0"/>
              <w:jc w:val="both"/>
              <w:rPr>
                <w:rFonts w:ascii="Arial Narrow" w:hAnsi="Arial Narrow" w:cs="Arial"/>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2481C1E3" w14:textId="77777777" w:rsidR="002E292C" w:rsidRPr="00720CC2" w:rsidRDefault="002E292C" w:rsidP="002E292C">
            <w:pPr>
              <w:rPr>
                <w:rFonts w:ascii="Arial Narrow" w:hAnsi="Arial Narrow"/>
                <w:color w:val="FF0000"/>
              </w:rPr>
            </w:pPr>
          </w:p>
        </w:tc>
        <w:tc>
          <w:tcPr>
            <w:tcW w:w="1230" w:type="dxa"/>
            <w:tcBorders>
              <w:top w:val="single" w:sz="2" w:space="0" w:color="auto"/>
              <w:left w:val="single" w:sz="12" w:space="0" w:color="auto"/>
              <w:bottom w:val="single" w:sz="2" w:space="0" w:color="auto"/>
              <w:right w:val="single" w:sz="12" w:space="0" w:color="auto"/>
            </w:tcBorders>
          </w:tcPr>
          <w:p w14:paraId="20F7E128"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60857E24"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7C451745"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019ABD5D"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right w:val="single" w:sz="12" w:space="0" w:color="auto"/>
            </w:tcBorders>
          </w:tcPr>
          <w:p w14:paraId="285F3FAD"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2" w:space="0" w:color="auto"/>
            </w:tcBorders>
          </w:tcPr>
          <w:p w14:paraId="691A8DBD" w14:textId="77777777" w:rsidR="002E292C" w:rsidRPr="00720CC2" w:rsidRDefault="002E292C" w:rsidP="002E292C">
            <w:pPr>
              <w:rPr>
                <w:rFonts w:ascii="Arial Narrow" w:hAnsi="Arial Narrow"/>
                <w:color w:val="FF0000"/>
              </w:rPr>
            </w:pPr>
          </w:p>
        </w:tc>
      </w:tr>
      <w:tr w:rsidR="002E292C" w:rsidRPr="00720CC2" w14:paraId="74F14B9D" w14:textId="77777777" w:rsidTr="00D93AEF">
        <w:tc>
          <w:tcPr>
            <w:tcW w:w="799" w:type="dxa"/>
            <w:vMerge/>
            <w:shd w:val="clear" w:color="auto" w:fill="FFF2CC" w:themeFill="accent4" w:themeFillTint="33"/>
            <w:textDirection w:val="btLr"/>
            <w:vAlign w:val="center"/>
          </w:tcPr>
          <w:p w14:paraId="345A5A48" w14:textId="77777777" w:rsidR="002E292C" w:rsidRPr="00720CC2" w:rsidRDefault="002E292C" w:rsidP="002E292C">
            <w:pPr>
              <w:ind w:left="113" w:right="113"/>
              <w:jc w:val="center"/>
              <w:rPr>
                <w:rFonts w:ascii="Arial Narrow" w:hAnsi="Arial Narrow"/>
                <w:b/>
                <w:bCs/>
              </w:rPr>
            </w:pPr>
          </w:p>
        </w:tc>
        <w:tc>
          <w:tcPr>
            <w:tcW w:w="5056" w:type="dxa"/>
            <w:tcBorders>
              <w:top w:val="single" w:sz="2" w:space="0" w:color="auto"/>
              <w:bottom w:val="single" w:sz="2" w:space="0" w:color="auto"/>
              <w:right w:val="single" w:sz="12" w:space="0" w:color="auto"/>
            </w:tcBorders>
          </w:tcPr>
          <w:p w14:paraId="21AAA13E" w14:textId="036CC28F" w:rsidR="00F33EDD" w:rsidRPr="00F33EDD" w:rsidRDefault="00F33EDD" w:rsidP="00F33EDD">
            <w:pPr>
              <w:adjustRightInd w:val="0"/>
              <w:ind w:right="142"/>
              <w:jc w:val="both"/>
              <w:rPr>
                <w:rFonts w:ascii="Arial Narrow" w:hAnsi="Arial Narrow" w:cs="Arial"/>
                <w:b/>
                <w:bCs/>
                <w:lang w:val="es-CO"/>
              </w:rPr>
            </w:pPr>
            <w:r w:rsidRPr="00F33EDD">
              <w:rPr>
                <w:rFonts w:ascii="Arial Narrow" w:hAnsi="Arial Narrow" w:cs="Arial"/>
                <w:b/>
                <w:bCs/>
                <w:lang w:val="es-CO"/>
              </w:rPr>
              <w:t xml:space="preserve">Educación para la salud </w:t>
            </w:r>
            <w:r w:rsidRPr="00F33EDD">
              <w:rPr>
                <w:rFonts w:ascii="Arial Narrow" w:hAnsi="Arial Narrow"/>
                <w:b/>
                <w:bCs/>
                <w:lang w:val="es-CO"/>
              </w:rPr>
              <w:t>en</w:t>
            </w:r>
            <w:r w:rsidRPr="00F33EDD">
              <w:rPr>
                <w:rFonts w:ascii="Arial Narrow" w:hAnsi="Arial Narrow"/>
                <w:lang w:val="es-CO"/>
              </w:rPr>
              <w:t xml:space="preserve">: transformación de conflictos interpersonales y comunitarios en jóvenes y adultos ha desarrollarse en tres momentos.  (momento 1 Contextualización y caracterización de las conflictividades en el territorio: dos sesiones, Momento 2 Apropiación de conocimientos para transformar los conflictos: 5 Sesiones, Momento 3: 2 Sesiones) </w:t>
            </w:r>
            <w:r w:rsidRPr="00F33EDD">
              <w:rPr>
                <w:rFonts w:ascii="Arial Narrow" w:hAnsi="Arial Narrow"/>
                <w:b/>
                <w:bCs/>
                <w:lang w:val="es-CO"/>
              </w:rPr>
              <w:t xml:space="preserve">9 sesiones colectivas por grupos focalizados.. Total de sesiones </w:t>
            </w:r>
            <w:r w:rsidR="00CA2959">
              <w:rPr>
                <w:rFonts w:ascii="Arial Narrow" w:hAnsi="Arial Narrow"/>
                <w:b/>
                <w:bCs/>
                <w:lang w:val="es-CO"/>
              </w:rPr>
              <w:t>72</w:t>
            </w:r>
          </w:p>
          <w:p w14:paraId="09463C13" w14:textId="18DE93B1" w:rsidR="002E292C" w:rsidRPr="00F33EDD" w:rsidRDefault="002E292C" w:rsidP="002E292C">
            <w:pPr>
              <w:adjustRightInd w:val="0"/>
              <w:ind w:right="25"/>
              <w:jc w:val="both"/>
              <w:rPr>
                <w:rFonts w:ascii="Arial Narrow" w:hAnsi="Arial Narrow" w:cs="Arial"/>
                <w:b/>
                <w:bCs/>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667B560E" w14:textId="77777777" w:rsidR="002E292C" w:rsidRPr="00F33EDD"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24A136EC" w14:textId="68405B3F" w:rsidR="002E292C" w:rsidRPr="001157C6" w:rsidRDefault="00F33EDD" w:rsidP="002E292C">
            <w:pPr>
              <w:jc w:val="center"/>
              <w:rPr>
                <w:rFonts w:ascii="Arial Narrow" w:hAnsi="Arial Narrow"/>
                <w:b/>
                <w:bCs/>
              </w:rPr>
            </w:pPr>
            <w:r>
              <w:rPr>
                <w:rFonts w:ascii="Arial Narrow" w:hAnsi="Arial Narrow"/>
                <w:b/>
                <w:bCs/>
              </w:rPr>
              <w:t>16</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57C4BB6C" w14:textId="07C27A68" w:rsidR="002E292C" w:rsidRPr="001157C6" w:rsidRDefault="00F33EDD" w:rsidP="002E292C">
            <w:pPr>
              <w:jc w:val="center"/>
              <w:rPr>
                <w:rFonts w:ascii="Arial Narrow" w:hAnsi="Arial Narrow"/>
                <w:b/>
                <w:bCs/>
              </w:rPr>
            </w:pPr>
            <w:r>
              <w:rPr>
                <w:rFonts w:ascii="Arial Narrow" w:hAnsi="Arial Narrow"/>
                <w:b/>
                <w:bCs/>
              </w:rPr>
              <w:t>16</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31570736" w14:textId="7BA0ACBE" w:rsidR="002E292C" w:rsidRPr="001157C6" w:rsidRDefault="00F33EDD" w:rsidP="002E292C">
            <w:pPr>
              <w:jc w:val="center"/>
              <w:rPr>
                <w:rFonts w:ascii="Arial Narrow" w:hAnsi="Arial Narrow"/>
                <w:b/>
                <w:bCs/>
              </w:rPr>
            </w:pPr>
            <w:r>
              <w:rPr>
                <w:rFonts w:ascii="Arial Narrow" w:hAnsi="Arial Narrow"/>
                <w:b/>
                <w:bCs/>
              </w:rPr>
              <w:t>16</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72BC6873" w14:textId="568180F8" w:rsidR="002E292C" w:rsidRPr="001157C6" w:rsidRDefault="00F33EDD" w:rsidP="002E292C">
            <w:pPr>
              <w:jc w:val="center"/>
              <w:rPr>
                <w:rFonts w:ascii="Arial Narrow" w:hAnsi="Arial Narrow"/>
                <w:b/>
                <w:bCs/>
              </w:rPr>
            </w:pPr>
            <w:r>
              <w:rPr>
                <w:rFonts w:ascii="Arial Narrow" w:hAnsi="Arial Narrow"/>
                <w:b/>
                <w:bCs/>
              </w:rPr>
              <w:t>16</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40FFE8B5" w14:textId="72EF377B" w:rsidR="002E292C" w:rsidRPr="00D93AEF" w:rsidRDefault="00F33EDD" w:rsidP="002E292C">
            <w:pPr>
              <w:jc w:val="center"/>
              <w:rPr>
                <w:rFonts w:ascii="Arial Narrow" w:hAnsi="Arial Narrow"/>
                <w:b/>
                <w:bCs/>
              </w:rPr>
            </w:pPr>
            <w:r>
              <w:rPr>
                <w:rFonts w:ascii="Arial Narrow" w:hAnsi="Arial Narrow"/>
                <w:b/>
                <w:bCs/>
              </w:rPr>
              <w:t>8</w:t>
            </w:r>
          </w:p>
        </w:tc>
        <w:tc>
          <w:tcPr>
            <w:tcW w:w="1231" w:type="dxa"/>
            <w:tcBorders>
              <w:top w:val="single" w:sz="2" w:space="0" w:color="auto"/>
              <w:left w:val="single" w:sz="12" w:space="0" w:color="auto"/>
              <w:bottom w:val="single" w:sz="2" w:space="0" w:color="auto"/>
            </w:tcBorders>
          </w:tcPr>
          <w:p w14:paraId="348F3502" w14:textId="77777777" w:rsidR="002E292C" w:rsidRPr="00720CC2" w:rsidRDefault="002E292C" w:rsidP="002E292C">
            <w:pPr>
              <w:rPr>
                <w:rFonts w:ascii="Arial Narrow" w:hAnsi="Arial Narrow"/>
                <w:color w:val="FF0000"/>
              </w:rPr>
            </w:pPr>
          </w:p>
        </w:tc>
      </w:tr>
      <w:tr w:rsidR="002E292C" w:rsidRPr="00720CC2" w14:paraId="13F5B090" w14:textId="77777777" w:rsidTr="001157C6">
        <w:tc>
          <w:tcPr>
            <w:tcW w:w="799" w:type="dxa"/>
            <w:vMerge/>
            <w:shd w:val="clear" w:color="auto" w:fill="FFF2CC" w:themeFill="accent4" w:themeFillTint="33"/>
            <w:textDirection w:val="btLr"/>
            <w:vAlign w:val="center"/>
          </w:tcPr>
          <w:p w14:paraId="3D7FA19C" w14:textId="77777777" w:rsidR="002E292C" w:rsidRPr="00720CC2" w:rsidRDefault="002E292C" w:rsidP="002E292C">
            <w:pPr>
              <w:ind w:left="113" w:right="113"/>
              <w:jc w:val="center"/>
              <w:rPr>
                <w:rFonts w:ascii="Arial Narrow" w:hAnsi="Arial Narrow"/>
                <w:b/>
                <w:bCs/>
              </w:rPr>
            </w:pPr>
          </w:p>
        </w:tc>
        <w:tc>
          <w:tcPr>
            <w:tcW w:w="5056" w:type="dxa"/>
            <w:tcBorders>
              <w:top w:val="single" w:sz="2" w:space="0" w:color="auto"/>
              <w:bottom w:val="single" w:sz="2" w:space="0" w:color="auto"/>
              <w:right w:val="single" w:sz="12" w:space="0" w:color="auto"/>
            </w:tcBorders>
          </w:tcPr>
          <w:p w14:paraId="72DF1968" w14:textId="77777777" w:rsidR="00F33EDD" w:rsidRPr="00F33EDD" w:rsidRDefault="00F33EDD" w:rsidP="00F33EDD">
            <w:pPr>
              <w:adjustRightInd w:val="0"/>
              <w:ind w:right="142"/>
              <w:jc w:val="both"/>
              <w:rPr>
                <w:rFonts w:ascii="Arial Narrow" w:hAnsi="Arial Narrow" w:cs="Arial"/>
                <w:b/>
                <w:bCs/>
              </w:rPr>
            </w:pPr>
            <w:r w:rsidRPr="00F33EDD">
              <w:rPr>
                <w:rFonts w:ascii="Arial Narrow" w:hAnsi="Arial Narrow"/>
                <w:b/>
                <w:bCs/>
              </w:rPr>
              <w:t>Detección y gestión de riesgos en población priorizada</w:t>
            </w:r>
            <w:r w:rsidRPr="00F33EDD">
              <w:rPr>
                <w:rFonts w:ascii="Arial Narrow" w:hAnsi="Arial Narrow"/>
              </w:rPr>
              <w:t xml:space="preserve">. </w:t>
            </w:r>
          </w:p>
          <w:p w14:paraId="73DEA43D" w14:textId="77777777" w:rsidR="00F33EDD" w:rsidRPr="008028FE" w:rsidRDefault="00F33EDD" w:rsidP="008028FE">
            <w:pPr>
              <w:adjustRightInd w:val="0"/>
              <w:ind w:right="142"/>
              <w:jc w:val="both"/>
              <w:rPr>
                <w:rFonts w:ascii="Arial Narrow" w:hAnsi="Arial Narrow"/>
                <w:lang w:val="es-CO"/>
              </w:rPr>
            </w:pPr>
            <w:r w:rsidRPr="008028FE">
              <w:rPr>
                <w:rFonts w:ascii="Arial Narrow" w:hAnsi="Arial Narrow"/>
                <w:lang w:val="es-CO"/>
              </w:rPr>
              <w:t>Administrar o aplicar pruebas para la detección temprana de problemas mentales, trastornos mentales, consumo de sustancias psicoactivas: (SRQ, RQC,  AUDIT, ASSIT, CARLOS CRAFFT)</w:t>
            </w:r>
          </w:p>
          <w:p w14:paraId="3F4FA2EF" w14:textId="77777777" w:rsidR="00F33EDD" w:rsidRPr="008028FE" w:rsidRDefault="00F33EDD" w:rsidP="008028FE">
            <w:pPr>
              <w:adjustRightInd w:val="0"/>
              <w:ind w:right="142"/>
              <w:jc w:val="both"/>
              <w:rPr>
                <w:rFonts w:ascii="Arial Narrow" w:hAnsi="Arial Narrow" w:cs="Arial"/>
                <w:lang w:val="es-CO"/>
              </w:rPr>
            </w:pPr>
            <w:r w:rsidRPr="008028FE">
              <w:rPr>
                <w:rFonts w:ascii="Arial Narrow" w:hAnsi="Arial Narrow" w:cs="Arial"/>
                <w:lang w:val="es-CO"/>
              </w:rPr>
              <w:t>-Riesgo Bajo (atención con información general para promover la salud mental y prevenir el consumo de sustancias psicoactivas).</w:t>
            </w:r>
          </w:p>
          <w:p w14:paraId="6D2A7E84" w14:textId="77777777" w:rsidR="00F33EDD" w:rsidRPr="008028FE" w:rsidRDefault="00F33EDD" w:rsidP="008028FE">
            <w:pPr>
              <w:adjustRightInd w:val="0"/>
              <w:ind w:right="142"/>
              <w:jc w:val="both"/>
              <w:rPr>
                <w:rFonts w:ascii="Arial Narrow" w:hAnsi="Arial Narrow" w:cs="Arial"/>
                <w:lang w:val="es-CO"/>
              </w:rPr>
            </w:pPr>
            <w:r w:rsidRPr="008028FE">
              <w:rPr>
                <w:rFonts w:ascii="Arial Narrow" w:hAnsi="Arial Narrow" w:cs="Arial"/>
                <w:lang w:val="es-CO"/>
              </w:rPr>
              <w:t>- Riesgo Medio ( Entrevista motivacional complementando con primeros auxilios psicológicos- intervención breve)</w:t>
            </w:r>
          </w:p>
          <w:p w14:paraId="12448A0A" w14:textId="77777777" w:rsidR="00F33EDD" w:rsidRPr="008028FE" w:rsidRDefault="00F33EDD" w:rsidP="008028FE">
            <w:pPr>
              <w:adjustRightInd w:val="0"/>
              <w:ind w:right="142"/>
              <w:jc w:val="both"/>
              <w:rPr>
                <w:rFonts w:ascii="Arial Narrow" w:hAnsi="Arial Narrow" w:cs="Arial"/>
                <w:lang w:val="es-CO"/>
              </w:rPr>
            </w:pPr>
            <w:r w:rsidRPr="008028FE">
              <w:rPr>
                <w:rFonts w:ascii="Arial Narrow" w:hAnsi="Arial Narrow" w:cs="Arial"/>
                <w:lang w:val="es-CO"/>
              </w:rPr>
              <w:lastRenderedPageBreak/>
              <w:t>- Riesgo Alto ( primeros auxilios psicológicos - intervención breve, la gestión de caso y canalización)</w:t>
            </w:r>
          </w:p>
          <w:p w14:paraId="6467A17B" w14:textId="51F4DAC8" w:rsidR="002E292C" w:rsidRPr="00CE6AD1" w:rsidRDefault="002E292C" w:rsidP="00F33EDD">
            <w:pPr>
              <w:tabs>
                <w:tab w:val="left" w:pos="4680"/>
              </w:tabs>
              <w:adjustRightInd w:val="0"/>
              <w:ind w:right="142"/>
              <w:jc w:val="both"/>
              <w:rPr>
                <w:rFonts w:ascii="Arial Narrow" w:hAnsi="Arial Narrow" w:cs="Arial"/>
                <w:highlight w:val="yellow"/>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76AAD448" w14:textId="77777777" w:rsidR="002E292C" w:rsidRPr="00694EAD"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129EBDE1"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6EE70D9E"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31025F09"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4304A0D4"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239AC693"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03C0BBEA" w14:textId="77777777" w:rsidR="002E292C" w:rsidRPr="00694EAD" w:rsidRDefault="002E292C" w:rsidP="002E292C">
            <w:pPr>
              <w:rPr>
                <w:rFonts w:ascii="Arial Narrow" w:hAnsi="Arial Narrow"/>
                <w:color w:val="FF0000"/>
                <w:lang w:val="es-CO"/>
              </w:rPr>
            </w:pPr>
          </w:p>
        </w:tc>
      </w:tr>
      <w:tr w:rsidR="002E292C" w:rsidRPr="00720CC2" w14:paraId="775C5028" w14:textId="77777777" w:rsidTr="00D93AEF">
        <w:tc>
          <w:tcPr>
            <w:tcW w:w="799" w:type="dxa"/>
            <w:vMerge/>
            <w:shd w:val="clear" w:color="auto" w:fill="FFF2CC" w:themeFill="accent4" w:themeFillTint="33"/>
            <w:textDirection w:val="btLr"/>
            <w:vAlign w:val="center"/>
          </w:tcPr>
          <w:p w14:paraId="2D335911"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22F00896" w14:textId="7E7098B9" w:rsidR="00F33EDD" w:rsidRPr="00F33EDD" w:rsidRDefault="00F33EDD" w:rsidP="00F33EDD">
            <w:pPr>
              <w:adjustRightInd w:val="0"/>
              <w:ind w:right="142"/>
              <w:jc w:val="both"/>
              <w:rPr>
                <w:rFonts w:ascii="Arial Narrow" w:hAnsi="Arial Narrow" w:cs="Arial"/>
                <w:b/>
                <w:bCs/>
              </w:rPr>
            </w:pPr>
            <w:r w:rsidRPr="00F33EDD">
              <w:rPr>
                <w:rFonts w:ascii="Arial Narrow" w:hAnsi="Arial Narrow" w:cs="Arial"/>
                <w:b/>
                <w:bCs/>
              </w:rPr>
              <w:t xml:space="preserve">Conformación de las redes sociales y comunitarias </w:t>
            </w:r>
            <w:r w:rsidRPr="00F33EDD">
              <w:rPr>
                <w:rFonts w:ascii="Arial Narrow" w:hAnsi="Arial Narrow"/>
              </w:rPr>
              <w:t>mediante mesas de trabajo para. Gestión para el fortalecimiento y/o generación de grupos de apoyo y de ayuda mutua, fortalecimiento de las capacidades en Primeros Auxilios Psicológicos 4 sesiones en cada micro territorio priorizado</w:t>
            </w:r>
            <w:r w:rsidRPr="00F33EDD">
              <w:rPr>
                <w:rFonts w:ascii="Arial Narrow" w:hAnsi="Arial Narrow" w:cs="Arial"/>
              </w:rPr>
              <w:t xml:space="preserve">: </w:t>
            </w:r>
            <w:r w:rsidRPr="00F33EDD">
              <w:rPr>
                <w:rFonts w:ascii="Arial Narrow" w:hAnsi="Arial Narrow"/>
                <w:b/>
                <w:bCs/>
              </w:rPr>
              <w:t xml:space="preserve">4 sesiones colectivas por grupos focalizados. </w:t>
            </w:r>
            <w:r w:rsidRPr="00F33EDD">
              <w:rPr>
                <w:rFonts w:ascii="Arial Narrow" w:hAnsi="Arial Narrow" w:cs="Arial"/>
                <w:b/>
                <w:bCs/>
              </w:rPr>
              <w:t>64 Sesiones</w:t>
            </w:r>
          </w:p>
          <w:p w14:paraId="25ECA882" w14:textId="397A125C" w:rsidR="002E292C" w:rsidRPr="001157C6" w:rsidRDefault="002E292C" w:rsidP="002E292C">
            <w:pPr>
              <w:adjustRightInd w:val="0"/>
              <w:jc w:val="both"/>
              <w:rPr>
                <w:rFonts w:ascii="Arial Narrow" w:hAnsi="Arial Narrow" w:cs="Arial"/>
                <w:b/>
                <w:bCs/>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03095A13" w14:textId="77777777" w:rsidR="002E292C" w:rsidRPr="002E292C"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18D12C06" w14:textId="4F22F841" w:rsidR="002E292C" w:rsidRPr="00D93AEF" w:rsidRDefault="008028FE" w:rsidP="002E292C">
            <w:pPr>
              <w:jc w:val="center"/>
              <w:rPr>
                <w:rFonts w:ascii="Arial Narrow" w:hAnsi="Arial Narrow"/>
                <w:b/>
                <w:bCs/>
              </w:rPr>
            </w:pPr>
            <w:r>
              <w:rPr>
                <w:rFonts w:ascii="Arial Narrow" w:hAnsi="Arial Narrow"/>
                <w:b/>
                <w:bCs/>
              </w:rPr>
              <w:t>12</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2B92A099" w14:textId="546A2A8A" w:rsidR="002E292C" w:rsidRPr="00D93AEF" w:rsidRDefault="008028FE" w:rsidP="002E292C">
            <w:pPr>
              <w:jc w:val="center"/>
              <w:rPr>
                <w:rFonts w:ascii="Arial Narrow" w:hAnsi="Arial Narrow"/>
                <w:b/>
                <w:bCs/>
              </w:rPr>
            </w:pPr>
            <w:r>
              <w:rPr>
                <w:rFonts w:ascii="Arial Narrow" w:hAnsi="Arial Narrow"/>
                <w:b/>
                <w:bCs/>
              </w:rPr>
              <w:t>1</w:t>
            </w:r>
            <w:r w:rsidR="00CA2959">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3327E3D3" w14:textId="72DA982E" w:rsidR="002E292C" w:rsidRPr="00D93AEF" w:rsidRDefault="008028FE" w:rsidP="002E292C">
            <w:pPr>
              <w:jc w:val="center"/>
              <w:rPr>
                <w:rFonts w:ascii="Arial Narrow" w:hAnsi="Arial Narrow"/>
                <w:b/>
                <w:bCs/>
              </w:rPr>
            </w:pPr>
            <w:r>
              <w:rPr>
                <w:rFonts w:ascii="Arial Narrow" w:hAnsi="Arial Narrow"/>
                <w:b/>
                <w:bCs/>
              </w:rPr>
              <w:t>1</w:t>
            </w:r>
            <w:r w:rsidR="00CA2959">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1C5BF21E" w14:textId="5D126F11" w:rsidR="002E292C" w:rsidRPr="00D93AEF" w:rsidRDefault="008028FE" w:rsidP="002E292C">
            <w:pPr>
              <w:jc w:val="center"/>
              <w:rPr>
                <w:rFonts w:ascii="Arial Narrow" w:hAnsi="Arial Narrow"/>
                <w:b/>
                <w:bCs/>
              </w:rPr>
            </w:pPr>
            <w:r>
              <w:rPr>
                <w:rFonts w:ascii="Arial Narrow" w:hAnsi="Arial Narrow"/>
                <w:b/>
                <w:bCs/>
              </w:rPr>
              <w:t>1</w:t>
            </w:r>
            <w:r w:rsidR="00CA2959">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0E6421EC" w14:textId="3AFEAB90" w:rsidR="002E292C" w:rsidRPr="00D93AEF" w:rsidRDefault="008028FE" w:rsidP="002E292C">
            <w:pPr>
              <w:jc w:val="center"/>
              <w:rPr>
                <w:rFonts w:ascii="Arial Narrow" w:hAnsi="Arial Narrow"/>
                <w:b/>
                <w:bCs/>
              </w:rPr>
            </w:pPr>
            <w:r>
              <w:rPr>
                <w:rFonts w:ascii="Arial Narrow" w:hAnsi="Arial Narrow"/>
                <w:b/>
                <w:bCs/>
              </w:rPr>
              <w:t>1</w:t>
            </w:r>
            <w:r w:rsidR="00CA2959">
              <w:rPr>
                <w:rFonts w:ascii="Arial Narrow" w:hAnsi="Arial Narrow"/>
                <w:b/>
                <w:bCs/>
              </w:rPr>
              <w:t>3</w:t>
            </w:r>
          </w:p>
        </w:tc>
        <w:tc>
          <w:tcPr>
            <w:tcW w:w="1231" w:type="dxa"/>
            <w:tcBorders>
              <w:top w:val="single" w:sz="2" w:space="0" w:color="auto"/>
              <w:left w:val="single" w:sz="12" w:space="0" w:color="auto"/>
              <w:bottom w:val="single" w:sz="2" w:space="0" w:color="auto"/>
            </w:tcBorders>
          </w:tcPr>
          <w:p w14:paraId="327616FA" w14:textId="77777777" w:rsidR="002E292C" w:rsidRPr="00720CC2" w:rsidRDefault="002E292C" w:rsidP="002E292C">
            <w:pPr>
              <w:rPr>
                <w:rFonts w:ascii="Arial Narrow" w:hAnsi="Arial Narrow"/>
                <w:color w:val="FF0000"/>
              </w:rPr>
            </w:pPr>
          </w:p>
        </w:tc>
      </w:tr>
      <w:tr w:rsidR="002E292C" w:rsidRPr="00720CC2" w14:paraId="7B389457" w14:textId="77777777" w:rsidTr="00D93AEF">
        <w:tc>
          <w:tcPr>
            <w:tcW w:w="799" w:type="dxa"/>
            <w:vMerge/>
            <w:shd w:val="clear" w:color="auto" w:fill="FFF2CC" w:themeFill="accent4" w:themeFillTint="33"/>
            <w:textDirection w:val="btLr"/>
            <w:vAlign w:val="center"/>
          </w:tcPr>
          <w:p w14:paraId="68B14CEC" w14:textId="77777777" w:rsidR="002E292C" w:rsidRPr="00720CC2" w:rsidRDefault="002E292C" w:rsidP="002E292C">
            <w:pPr>
              <w:ind w:left="113" w:right="113"/>
              <w:jc w:val="center"/>
              <w:rPr>
                <w:rFonts w:ascii="Arial Narrow" w:hAnsi="Arial Narrow"/>
                <w:b/>
                <w:bCs/>
              </w:rPr>
            </w:pPr>
          </w:p>
        </w:tc>
        <w:tc>
          <w:tcPr>
            <w:tcW w:w="5056" w:type="dxa"/>
            <w:tcBorders>
              <w:top w:val="single" w:sz="2" w:space="0" w:color="auto"/>
              <w:bottom w:val="single" w:sz="2" w:space="0" w:color="auto"/>
              <w:right w:val="single" w:sz="12" w:space="0" w:color="auto"/>
            </w:tcBorders>
          </w:tcPr>
          <w:p w14:paraId="568B069E" w14:textId="77777777" w:rsidR="008028FE" w:rsidRPr="008028FE" w:rsidRDefault="008028FE" w:rsidP="008028FE">
            <w:pPr>
              <w:adjustRightInd w:val="0"/>
              <w:ind w:right="142"/>
              <w:jc w:val="both"/>
              <w:rPr>
                <w:rFonts w:ascii="Arial Narrow" w:hAnsi="Arial Narrow" w:cs="Arial"/>
                <w:b/>
                <w:bCs/>
              </w:rPr>
            </w:pPr>
            <w:r w:rsidRPr="008028FE">
              <w:rPr>
                <w:rFonts w:ascii="Arial Narrow" w:hAnsi="Arial Narrow" w:cs="Arial"/>
                <w:b/>
                <w:bCs/>
              </w:rPr>
              <w:t xml:space="preserve">Gestión para las intervenciones individuales en la atención primaria en Salud:  </w:t>
            </w:r>
            <w:r w:rsidRPr="008028FE">
              <w:rPr>
                <w:rFonts w:ascii="Arial Narrow" w:hAnsi="Arial Narrow" w:cs="Arial"/>
              </w:rPr>
              <w:t>Gestión para la realización de</w:t>
            </w:r>
            <w:r w:rsidRPr="008028FE">
              <w:rPr>
                <w:rFonts w:ascii="Arial Narrow" w:hAnsi="Arial Narrow" w:cs="Arial"/>
                <w:b/>
                <w:bCs/>
              </w:rPr>
              <w:t xml:space="preserve"> </w:t>
            </w:r>
            <w:r w:rsidRPr="008028FE">
              <w:rPr>
                <w:rFonts w:ascii="Arial Narrow" w:hAnsi="Arial Narrow" w:cs="Arial"/>
              </w:rPr>
              <w:t>Valoración integral, Planes Básicos de Tratamiento a través de la remisión a la a la ESE Hospital Regional Norte,  de los servicios en salud requeridos. Esta gestión debe abarcar las acciones necesarias con las EPS para el logro de las autorizaciones y las entregas de medicamentos e insumos y seguimiento a ordenamientos médicos.</w:t>
            </w:r>
          </w:p>
          <w:p w14:paraId="74E0FB22" w14:textId="1B1F15E3" w:rsidR="002E292C" w:rsidRPr="001157C6" w:rsidRDefault="002E292C" w:rsidP="002E292C">
            <w:pPr>
              <w:adjustRightInd w:val="0"/>
              <w:jc w:val="both"/>
              <w:rPr>
                <w:rFonts w:ascii="Arial Narrow" w:hAnsi="Arial Narrow" w:cs="Arial"/>
                <w:b/>
                <w:bCs/>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760F3BCA" w14:textId="77777777" w:rsidR="002E292C" w:rsidRPr="00694EAD"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417598B6"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57706059"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0D2D1532"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1592D0FF"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3C687218"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0DEDEA0C" w14:textId="77777777" w:rsidR="002E292C" w:rsidRPr="00694EAD" w:rsidRDefault="002E292C" w:rsidP="002E292C">
            <w:pPr>
              <w:rPr>
                <w:rFonts w:ascii="Arial Narrow" w:hAnsi="Arial Narrow"/>
                <w:color w:val="FF0000"/>
                <w:lang w:val="es-CO"/>
              </w:rPr>
            </w:pPr>
          </w:p>
        </w:tc>
      </w:tr>
      <w:tr w:rsidR="002E292C" w:rsidRPr="00720CC2" w14:paraId="129C5A95" w14:textId="77777777" w:rsidTr="00D93AEF">
        <w:tc>
          <w:tcPr>
            <w:tcW w:w="799" w:type="dxa"/>
            <w:vMerge/>
            <w:shd w:val="clear" w:color="auto" w:fill="FFF2CC" w:themeFill="accent4" w:themeFillTint="33"/>
            <w:textDirection w:val="btLr"/>
            <w:vAlign w:val="center"/>
          </w:tcPr>
          <w:p w14:paraId="34B9AA83"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51CF2E98" w14:textId="55882A23" w:rsidR="002E292C" w:rsidRPr="008028FE" w:rsidRDefault="008028FE" w:rsidP="008028FE">
            <w:pPr>
              <w:pStyle w:val="TableParagraph"/>
              <w:tabs>
                <w:tab w:val="left" w:pos="442"/>
              </w:tabs>
              <w:spacing w:before="95"/>
              <w:ind w:right="60"/>
              <w:jc w:val="both"/>
              <w:rPr>
                <w:rFonts w:ascii="Arial Narrow" w:hAnsi="Arial Narrow"/>
              </w:rPr>
            </w:pPr>
            <w:r w:rsidRPr="00024F5E">
              <w:rPr>
                <w:rFonts w:ascii="Arial Narrow" w:hAnsi="Arial Narrow"/>
                <w:b/>
                <w:bCs/>
              </w:rPr>
              <w:t>Gestión para la articulación complementaria de servicios sociales</w:t>
            </w:r>
            <w:r w:rsidRPr="00024F5E">
              <w:rPr>
                <w:rFonts w:ascii="Arial Narrow" w:hAnsi="Arial Narrow"/>
              </w:rPr>
              <w:t xml:space="preserve"> articulación y coordinación con la oferta de servicios sociales con los  sectores: Educación regular, educación para el trabajo, salud, aseguramiento, SISBEN, Migración, Comedores comunitarios y Victimas. ICBF, IDENORTE, además de los que se identifiquen durante la </w:t>
            </w:r>
            <w:r w:rsidRPr="00024F5E">
              <w:rPr>
                <w:rFonts w:ascii="Arial Narrow" w:hAnsi="Arial Narrow"/>
              </w:rPr>
              <w:lastRenderedPageBreak/>
              <w:t xml:space="preserve">caracterización. </w:t>
            </w: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143B503E" w14:textId="77777777" w:rsidR="002E292C" w:rsidRPr="00694EAD"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428217E4"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13DB569B"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60962471"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7B00DC5D"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6B12C967"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4AC56ABB" w14:textId="77777777" w:rsidR="002E292C" w:rsidRPr="00694EAD" w:rsidRDefault="002E292C" w:rsidP="002E292C">
            <w:pPr>
              <w:rPr>
                <w:rFonts w:ascii="Arial Narrow" w:hAnsi="Arial Narrow"/>
                <w:color w:val="FF0000"/>
                <w:lang w:val="es-CO"/>
              </w:rPr>
            </w:pPr>
          </w:p>
        </w:tc>
      </w:tr>
      <w:tr w:rsidR="002E292C" w:rsidRPr="00720CC2" w14:paraId="166BB3E0" w14:textId="77777777" w:rsidTr="00D93AEF">
        <w:tc>
          <w:tcPr>
            <w:tcW w:w="799" w:type="dxa"/>
            <w:vMerge/>
            <w:shd w:val="clear" w:color="auto" w:fill="FFF2CC" w:themeFill="accent4" w:themeFillTint="33"/>
            <w:textDirection w:val="btLr"/>
            <w:vAlign w:val="center"/>
          </w:tcPr>
          <w:p w14:paraId="23C884EC"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5EA00BBA" w14:textId="1604E9C0" w:rsidR="002E292C" w:rsidRPr="001157C6" w:rsidRDefault="008028FE" w:rsidP="002E292C">
            <w:pPr>
              <w:pStyle w:val="CuerpoA"/>
              <w:spacing w:before="100" w:after="100"/>
              <w:jc w:val="both"/>
              <w:rPr>
                <w:rFonts w:ascii="Arial Narrow" w:eastAsia="Arial" w:hAnsi="Arial Narrow" w:cs="Arial"/>
                <w:b/>
                <w:bCs/>
                <w:sz w:val="22"/>
                <w:szCs w:val="22"/>
                <w:lang w:val="es-CO"/>
              </w:rPr>
            </w:pPr>
            <w:r w:rsidRPr="009208C7">
              <w:rPr>
                <w:rStyle w:val="Ninguno"/>
                <w:rFonts w:ascii="Arial Narrow" w:hAnsi="Arial Narrow"/>
                <w:b/>
                <w:bCs/>
                <w:sz w:val="22"/>
                <w:szCs w:val="22"/>
              </w:rPr>
              <w:t>Presentación de cierre del dispositivo comunitario en la comunidad.</w:t>
            </w:r>
            <w:r w:rsidRPr="009208C7">
              <w:rPr>
                <w:rStyle w:val="Ninguno"/>
                <w:rFonts w:ascii="Arial Narrow" w:eastAsia="Arial" w:hAnsi="Arial Narrow" w:cs="Arial"/>
                <w:b/>
                <w:bCs/>
                <w:sz w:val="22"/>
                <w:szCs w:val="22"/>
              </w:rPr>
              <w:t xml:space="preserve"> </w:t>
            </w:r>
            <w:r w:rsidRPr="009208C7">
              <w:rPr>
                <w:rStyle w:val="Ninguno"/>
                <w:rFonts w:ascii="Arial Narrow" w:hAnsi="Arial Narrow"/>
                <w:sz w:val="22"/>
                <w:szCs w:val="22"/>
              </w:rPr>
              <w:t>Al finalizar la intervención se debe realizar un encuentro con la comunidad donde se entregue la retroalimentación e información de los resultados de las actividades realizadas durante la implementación del dispositivo comunitario, así como información relacionada con la posible continuidad y sostenibilidad del dispositivo, alianzas estratégicas con otros sectores, capacidad instalada a nivel institucional y comunitaria disponible entre otros.</w:t>
            </w:r>
            <w:r>
              <w:rPr>
                <w:rStyle w:val="Ninguno"/>
                <w:rFonts w:ascii="Arial Narrow" w:hAnsi="Arial Narrow"/>
                <w:sz w:val="22"/>
                <w:szCs w:val="22"/>
              </w:rPr>
              <w:t xml:space="preserve"> </w:t>
            </w:r>
            <w:r w:rsidRPr="009208C7">
              <w:rPr>
                <w:rStyle w:val="Ninguno"/>
                <w:rFonts w:ascii="Arial Narrow" w:hAnsi="Arial Narrow"/>
                <w:b/>
                <w:bCs/>
                <w:sz w:val="22"/>
                <w:szCs w:val="22"/>
              </w:rPr>
              <w:t>Total eventos de Cierre: 3</w:t>
            </w: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3CEECF0A" w14:textId="77777777" w:rsidR="002E292C" w:rsidRPr="008028FE"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30897EC3" w14:textId="77777777" w:rsidR="002E292C" w:rsidRPr="008028FE"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25D0C74C" w14:textId="77777777" w:rsidR="002E292C" w:rsidRPr="008028FE"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557A7AE3" w14:textId="77777777" w:rsidR="002E292C" w:rsidRPr="008028FE"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56C92CDB" w14:textId="77777777" w:rsidR="002E292C" w:rsidRPr="008028FE"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7ECAB7F4" w14:textId="77777777" w:rsidR="002E292C" w:rsidRPr="008028FE"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shd w:val="clear" w:color="auto" w:fill="D9D9D9" w:themeFill="background1" w:themeFillShade="D9"/>
          </w:tcPr>
          <w:p w14:paraId="42000925" w14:textId="77777777" w:rsidR="002E292C" w:rsidRPr="008028FE" w:rsidRDefault="002E292C" w:rsidP="002E292C">
            <w:pPr>
              <w:rPr>
                <w:rFonts w:ascii="Arial Narrow" w:hAnsi="Arial Narrow"/>
                <w:color w:val="FF0000"/>
                <w:lang w:val="es-CO"/>
              </w:rPr>
            </w:pPr>
          </w:p>
        </w:tc>
      </w:tr>
      <w:tr w:rsidR="002E292C" w:rsidRPr="00720CC2" w14:paraId="27D40723" w14:textId="77777777" w:rsidTr="000908E2">
        <w:tc>
          <w:tcPr>
            <w:tcW w:w="799" w:type="dxa"/>
            <w:vMerge w:val="restart"/>
            <w:shd w:val="clear" w:color="auto" w:fill="FFF2CC" w:themeFill="accent4" w:themeFillTint="33"/>
            <w:textDirection w:val="btLr"/>
            <w:vAlign w:val="center"/>
          </w:tcPr>
          <w:p w14:paraId="6DE2E85E" w14:textId="0AAA9999" w:rsidR="002E292C" w:rsidRPr="00694EAD" w:rsidRDefault="002E292C" w:rsidP="002E292C">
            <w:pPr>
              <w:ind w:left="113" w:right="113"/>
              <w:jc w:val="center"/>
              <w:rPr>
                <w:rFonts w:ascii="Arial Narrow" w:hAnsi="Arial Narrow"/>
                <w:b/>
                <w:bCs/>
                <w:lang w:val="es-CO"/>
              </w:rPr>
            </w:pPr>
            <w:r w:rsidRPr="00694EAD">
              <w:rPr>
                <w:rFonts w:ascii="Arial Narrow" w:hAnsi="Arial Narrow"/>
                <w:b/>
                <w:bCs/>
                <w:lang w:val="es-CO"/>
              </w:rPr>
              <w:t>FASE DE SEGUIMIENTO Y ANALISIS</w:t>
            </w:r>
          </w:p>
        </w:tc>
        <w:tc>
          <w:tcPr>
            <w:tcW w:w="5056" w:type="dxa"/>
            <w:tcBorders>
              <w:top w:val="single" w:sz="2" w:space="0" w:color="auto"/>
              <w:bottom w:val="single" w:sz="2" w:space="0" w:color="auto"/>
              <w:right w:val="single" w:sz="12" w:space="0" w:color="auto"/>
            </w:tcBorders>
          </w:tcPr>
          <w:p w14:paraId="1A8DA0D1" w14:textId="77777777" w:rsidR="002E292C" w:rsidRDefault="002E292C" w:rsidP="002E292C">
            <w:pPr>
              <w:pStyle w:val="TableParagraph"/>
              <w:tabs>
                <w:tab w:val="left" w:pos="442"/>
              </w:tabs>
              <w:spacing w:before="99"/>
              <w:ind w:right="61"/>
              <w:jc w:val="both"/>
              <w:rPr>
                <w:rFonts w:ascii="Arial Narrow" w:hAnsi="Arial Narrow"/>
              </w:rPr>
            </w:pPr>
            <w:r w:rsidRPr="00024F5E">
              <w:rPr>
                <w:rFonts w:ascii="Arial Narrow" w:hAnsi="Arial Narrow"/>
              </w:rPr>
              <w:t>Seguimiento técnico mensual en el que se revisará el funcionamiento y ejecución del proyecto, acorde a lo establecido en lineamiento para la implementación de proyectos FRISCO y con reporte de indicadores mínimos establecidos y otros que sean de interés de la entidad territorial tanto municipal como departamental (</w:t>
            </w:r>
            <w:r>
              <w:rPr>
                <w:rFonts w:ascii="Arial Narrow" w:hAnsi="Arial Narrow"/>
                <w:b/>
                <w:bCs/>
              </w:rPr>
              <w:t>21  Seguimientos</w:t>
            </w:r>
            <w:r w:rsidRPr="00024F5E">
              <w:rPr>
                <w:rFonts w:ascii="Arial Narrow" w:hAnsi="Arial Narrow"/>
              </w:rPr>
              <w:t xml:space="preserve">) estos indicadores  son: </w:t>
            </w:r>
          </w:p>
          <w:p w14:paraId="34BD5BEC" w14:textId="77777777" w:rsidR="002E292C" w:rsidRPr="00024F5E" w:rsidRDefault="002E292C" w:rsidP="002E292C">
            <w:pPr>
              <w:pStyle w:val="TableParagraph"/>
              <w:tabs>
                <w:tab w:val="left" w:pos="442"/>
              </w:tabs>
              <w:spacing w:before="99"/>
              <w:ind w:right="61"/>
              <w:jc w:val="both"/>
              <w:rPr>
                <w:rFonts w:ascii="Arial Narrow" w:hAnsi="Arial Narrow"/>
                <w:u w:val="single"/>
              </w:rPr>
            </w:pPr>
            <w:r w:rsidRPr="00024F5E">
              <w:rPr>
                <w:rFonts w:ascii="Arial Narrow" w:hAnsi="Arial Narrow"/>
                <w:u w:val="single"/>
              </w:rPr>
              <w:t>Eficacia en el logro de los Resultados:</w:t>
            </w:r>
          </w:p>
          <w:p w14:paraId="43E9EB17" w14:textId="77777777" w:rsidR="002E292C" w:rsidRDefault="002E292C" w:rsidP="002E292C">
            <w:pPr>
              <w:pStyle w:val="TableParagraph"/>
              <w:numPr>
                <w:ilvl w:val="0"/>
                <w:numId w:val="10"/>
              </w:numPr>
              <w:tabs>
                <w:tab w:val="left" w:pos="442"/>
              </w:tabs>
              <w:ind w:left="552" w:right="61"/>
              <w:jc w:val="both"/>
              <w:rPr>
                <w:rFonts w:ascii="Arial Narrow" w:hAnsi="Arial Narrow"/>
              </w:rPr>
            </w:pPr>
            <w:r w:rsidRPr="00024F5E">
              <w:rPr>
                <w:rFonts w:ascii="Arial Narrow" w:hAnsi="Arial Narrow"/>
              </w:rPr>
              <w:t xml:space="preserve">Número de pruebas de detección temprana aplicadas (discriminadas por tipo de prueba) </w:t>
            </w:r>
          </w:p>
          <w:p w14:paraId="1B55693D" w14:textId="77777777" w:rsidR="002E292C" w:rsidRDefault="002E292C" w:rsidP="002E292C">
            <w:pPr>
              <w:pStyle w:val="TableParagraph"/>
              <w:numPr>
                <w:ilvl w:val="0"/>
                <w:numId w:val="10"/>
              </w:numPr>
              <w:tabs>
                <w:tab w:val="left" w:pos="442"/>
              </w:tabs>
              <w:ind w:left="552" w:right="61"/>
              <w:jc w:val="both"/>
              <w:rPr>
                <w:rFonts w:ascii="Arial Narrow" w:hAnsi="Arial Narrow"/>
              </w:rPr>
            </w:pPr>
            <w:r w:rsidRPr="00D93AEF">
              <w:rPr>
                <w:rFonts w:ascii="Arial Narrow" w:hAnsi="Arial Narrow"/>
              </w:rPr>
              <w:t xml:space="preserve">Número de canalizaciones a servicios de salud realizadas </w:t>
            </w:r>
          </w:p>
          <w:p w14:paraId="4C9FBEF6" w14:textId="77777777" w:rsidR="002E292C" w:rsidRDefault="002E292C" w:rsidP="002E292C">
            <w:pPr>
              <w:pStyle w:val="TableParagraph"/>
              <w:numPr>
                <w:ilvl w:val="0"/>
                <w:numId w:val="10"/>
              </w:numPr>
              <w:tabs>
                <w:tab w:val="left" w:pos="442"/>
              </w:tabs>
              <w:ind w:left="552" w:right="61"/>
              <w:jc w:val="both"/>
              <w:rPr>
                <w:rFonts w:ascii="Arial Narrow" w:hAnsi="Arial Narrow"/>
              </w:rPr>
            </w:pPr>
            <w:r w:rsidRPr="00D93AEF">
              <w:rPr>
                <w:rFonts w:ascii="Arial Narrow" w:hAnsi="Arial Narrow"/>
              </w:rPr>
              <w:t>Número de canalizaciones a servicios sociales realizadas</w:t>
            </w:r>
          </w:p>
          <w:p w14:paraId="4E77BDF8" w14:textId="77777777" w:rsidR="002E292C" w:rsidRDefault="002E292C" w:rsidP="002E292C">
            <w:pPr>
              <w:pStyle w:val="TableParagraph"/>
              <w:numPr>
                <w:ilvl w:val="0"/>
                <w:numId w:val="10"/>
              </w:numPr>
              <w:tabs>
                <w:tab w:val="left" w:pos="442"/>
              </w:tabs>
              <w:ind w:left="552" w:right="61"/>
              <w:jc w:val="both"/>
              <w:rPr>
                <w:rFonts w:ascii="Arial Narrow" w:hAnsi="Arial Narrow"/>
              </w:rPr>
            </w:pPr>
            <w:r w:rsidRPr="00D93AEF">
              <w:rPr>
                <w:rFonts w:ascii="Arial Narrow" w:hAnsi="Arial Narrow"/>
              </w:rPr>
              <w:lastRenderedPageBreak/>
              <w:t>Número de sesiones de información grupal realizadas</w:t>
            </w:r>
          </w:p>
          <w:p w14:paraId="2832973A" w14:textId="006C1BEB" w:rsidR="002E292C" w:rsidRPr="00D93AEF" w:rsidRDefault="002E292C" w:rsidP="002E292C">
            <w:pPr>
              <w:pStyle w:val="TableParagraph"/>
              <w:numPr>
                <w:ilvl w:val="0"/>
                <w:numId w:val="10"/>
              </w:numPr>
              <w:tabs>
                <w:tab w:val="left" w:pos="442"/>
              </w:tabs>
              <w:ind w:left="552" w:right="61"/>
              <w:jc w:val="both"/>
              <w:rPr>
                <w:rFonts w:ascii="Arial Narrow" w:hAnsi="Arial Narrow"/>
              </w:rPr>
            </w:pPr>
            <w:r w:rsidRPr="00D93AEF">
              <w:rPr>
                <w:rFonts w:ascii="Arial Narrow" w:hAnsi="Arial Narrow"/>
              </w:rPr>
              <w:t>Número de actores que participan en el fortalecimiento de capacidades PAP</w:t>
            </w:r>
          </w:p>
          <w:p w14:paraId="37E06250" w14:textId="77777777" w:rsidR="002E292C" w:rsidRPr="00024F5E" w:rsidRDefault="002E292C" w:rsidP="002E292C">
            <w:pPr>
              <w:pStyle w:val="TableParagraph"/>
              <w:tabs>
                <w:tab w:val="left" w:pos="442"/>
              </w:tabs>
              <w:ind w:right="61"/>
              <w:jc w:val="both"/>
              <w:rPr>
                <w:rFonts w:ascii="Arial Narrow" w:hAnsi="Arial Narrow"/>
                <w:u w:val="single"/>
              </w:rPr>
            </w:pPr>
            <w:r>
              <w:rPr>
                <w:rFonts w:ascii="Arial Narrow" w:hAnsi="Arial Narrow"/>
                <w:u w:val="single"/>
              </w:rPr>
              <w:t>Indicadores Financieros</w:t>
            </w:r>
            <w:r w:rsidRPr="00024F5E">
              <w:rPr>
                <w:rFonts w:ascii="Arial Narrow" w:hAnsi="Arial Narrow"/>
                <w:u w:val="single"/>
              </w:rPr>
              <w:t>:</w:t>
            </w:r>
          </w:p>
          <w:p w14:paraId="36287386" w14:textId="77777777" w:rsidR="002E292C" w:rsidRDefault="002E292C" w:rsidP="002E292C">
            <w:pPr>
              <w:pStyle w:val="TableParagraph"/>
              <w:numPr>
                <w:ilvl w:val="0"/>
                <w:numId w:val="11"/>
              </w:numPr>
              <w:tabs>
                <w:tab w:val="left" w:pos="720"/>
              </w:tabs>
              <w:ind w:left="837" w:right="61" w:hanging="668"/>
              <w:jc w:val="both"/>
              <w:rPr>
                <w:rFonts w:ascii="Arial Narrow" w:hAnsi="Arial Narrow"/>
              </w:rPr>
            </w:pPr>
            <w:r>
              <w:rPr>
                <w:rFonts w:ascii="Arial Narrow" w:hAnsi="Arial Narrow"/>
              </w:rPr>
              <w:t>Recurso Incorporado por la ESE</w:t>
            </w:r>
          </w:p>
          <w:p w14:paraId="48E4BB10"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Recurso comprometido por la ESE</w:t>
            </w:r>
          </w:p>
          <w:p w14:paraId="09E9376C"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Valor ejecutado en la vigencia por la ESE</w:t>
            </w:r>
          </w:p>
          <w:p w14:paraId="52FFDF35"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Contratos Liquidados por la ESE</w:t>
            </w:r>
          </w:p>
          <w:p w14:paraId="3D22DE34"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Recursos a reintegrar  - capital por la ESE</w:t>
            </w:r>
          </w:p>
          <w:p w14:paraId="7DB34495"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Recursos reintegrados – Capital por la ESE</w:t>
            </w:r>
          </w:p>
          <w:p w14:paraId="615B0435"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Rendimientos Financieros generados</w:t>
            </w:r>
          </w:p>
          <w:p w14:paraId="7BBD5DA9" w14:textId="77777777" w:rsidR="002E292C" w:rsidRDefault="002E292C" w:rsidP="002E292C">
            <w:pPr>
              <w:pStyle w:val="TableParagraph"/>
              <w:numPr>
                <w:ilvl w:val="0"/>
                <w:numId w:val="11"/>
              </w:numPr>
              <w:tabs>
                <w:tab w:val="left" w:pos="442"/>
              </w:tabs>
              <w:ind w:right="61"/>
              <w:jc w:val="both"/>
              <w:rPr>
                <w:rFonts w:ascii="Arial Narrow" w:hAnsi="Arial Narrow"/>
              </w:rPr>
            </w:pPr>
            <w:r>
              <w:rPr>
                <w:rFonts w:ascii="Arial Narrow" w:hAnsi="Arial Narrow"/>
              </w:rPr>
              <w:t>Recursos Consignados de rendimientos Financieros generados</w:t>
            </w:r>
          </w:p>
          <w:p w14:paraId="2ABF18A1" w14:textId="77777777" w:rsidR="002E292C" w:rsidRDefault="002E292C" w:rsidP="002E292C">
            <w:pPr>
              <w:pStyle w:val="TableParagraph"/>
              <w:tabs>
                <w:tab w:val="left" w:pos="442"/>
              </w:tabs>
              <w:ind w:right="61"/>
              <w:jc w:val="both"/>
              <w:rPr>
                <w:rFonts w:ascii="Arial Narrow" w:hAnsi="Arial Narrow"/>
              </w:rPr>
            </w:pPr>
          </w:p>
          <w:p w14:paraId="00209243" w14:textId="77777777" w:rsidR="002E292C" w:rsidRDefault="002E292C" w:rsidP="002E292C">
            <w:pPr>
              <w:pStyle w:val="TableParagraph"/>
              <w:tabs>
                <w:tab w:val="left" w:pos="442"/>
              </w:tabs>
              <w:ind w:right="61"/>
              <w:jc w:val="both"/>
              <w:rPr>
                <w:rFonts w:ascii="Arial Narrow" w:hAnsi="Arial Narrow"/>
              </w:rPr>
            </w:pPr>
          </w:p>
          <w:p w14:paraId="7C97C989" w14:textId="77777777" w:rsidR="002E292C" w:rsidRPr="00024F5E" w:rsidRDefault="002E292C" w:rsidP="002E292C">
            <w:pPr>
              <w:pStyle w:val="TableParagraph"/>
              <w:tabs>
                <w:tab w:val="left" w:pos="442"/>
              </w:tabs>
              <w:ind w:left="720" w:right="61"/>
              <w:jc w:val="both"/>
              <w:rPr>
                <w:rFonts w:ascii="Arial Narrow" w:hAnsi="Arial Narrow"/>
                <w:u w:val="single"/>
              </w:rPr>
            </w:pPr>
            <w:r w:rsidRPr="00024F5E">
              <w:rPr>
                <w:rFonts w:ascii="Arial Narrow" w:hAnsi="Arial Narrow"/>
                <w:u w:val="single"/>
              </w:rPr>
              <w:t>Equidad Social:</w:t>
            </w:r>
          </w:p>
          <w:p w14:paraId="661B8B9F" w14:textId="77777777" w:rsidR="002E292C" w:rsidRPr="00024F5E" w:rsidRDefault="002E292C" w:rsidP="002E292C">
            <w:pPr>
              <w:pStyle w:val="TableParagraph"/>
              <w:numPr>
                <w:ilvl w:val="0"/>
                <w:numId w:val="12"/>
              </w:numPr>
              <w:tabs>
                <w:tab w:val="left" w:pos="442"/>
              </w:tabs>
              <w:ind w:right="61"/>
              <w:jc w:val="both"/>
              <w:rPr>
                <w:rFonts w:ascii="Arial Narrow" w:hAnsi="Arial Narrow"/>
              </w:rPr>
            </w:pPr>
            <w:r w:rsidRPr="00024F5E">
              <w:rPr>
                <w:rFonts w:ascii="Arial Narrow" w:hAnsi="Arial Narrow"/>
              </w:rPr>
              <w:t>Cumplimiento del plan de fortalecimiento de capacidades del talento humano en atención para el cuidado de la salud mental, tratamiento de SPA y reducción de riesgos y daños</w:t>
            </w:r>
          </w:p>
          <w:p w14:paraId="49C84EEB" w14:textId="77777777" w:rsidR="002E292C" w:rsidRPr="00024F5E" w:rsidRDefault="002E292C" w:rsidP="002E292C">
            <w:pPr>
              <w:pStyle w:val="TableParagraph"/>
              <w:tabs>
                <w:tab w:val="left" w:pos="442"/>
              </w:tabs>
              <w:ind w:left="720" w:right="61"/>
              <w:jc w:val="both"/>
              <w:rPr>
                <w:rFonts w:ascii="Arial Narrow" w:hAnsi="Arial Narrow"/>
                <w:u w:val="single"/>
              </w:rPr>
            </w:pPr>
            <w:r w:rsidRPr="00024F5E">
              <w:rPr>
                <w:rFonts w:ascii="Arial Narrow" w:hAnsi="Arial Narrow"/>
                <w:u w:val="single"/>
              </w:rPr>
              <w:t>Pertinencia Social:</w:t>
            </w:r>
          </w:p>
          <w:p w14:paraId="24886663" w14:textId="77777777" w:rsidR="002E292C" w:rsidRPr="00024F5E" w:rsidRDefault="002E292C" w:rsidP="002E292C">
            <w:pPr>
              <w:pStyle w:val="TableParagraph"/>
              <w:numPr>
                <w:ilvl w:val="0"/>
                <w:numId w:val="13"/>
              </w:numPr>
              <w:tabs>
                <w:tab w:val="left" w:pos="442"/>
              </w:tabs>
              <w:ind w:right="61"/>
              <w:jc w:val="both"/>
              <w:rPr>
                <w:rFonts w:ascii="Arial Narrow" w:hAnsi="Arial Narrow"/>
              </w:rPr>
            </w:pPr>
            <w:r w:rsidRPr="00024F5E">
              <w:rPr>
                <w:rFonts w:ascii="Arial Narrow" w:hAnsi="Arial Narrow"/>
              </w:rPr>
              <w:t xml:space="preserve">Número de articulaciones con agentes, instituciones, organizaciones y comunidades para la consecución de los resultados. </w:t>
            </w:r>
          </w:p>
          <w:p w14:paraId="1FCCB5B7" w14:textId="77777777" w:rsidR="002E292C" w:rsidRPr="00024F5E" w:rsidRDefault="002E292C" w:rsidP="002E292C">
            <w:pPr>
              <w:pStyle w:val="TableParagraph"/>
              <w:tabs>
                <w:tab w:val="left" w:pos="442"/>
              </w:tabs>
              <w:ind w:left="720" w:right="61"/>
              <w:jc w:val="both"/>
              <w:rPr>
                <w:rFonts w:ascii="Arial Narrow" w:hAnsi="Arial Narrow"/>
                <w:u w:val="single"/>
              </w:rPr>
            </w:pPr>
            <w:r w:rsidRPr="00024F5E">
              <w:rPr>
                <w:rFonts w:ascii="Arial Narrow" w:hAnsi="Arial Narrow"/>
                <w:u w:val="single"/>
              </w:rPr>
              <w:t>Sostenibilidad en el tiempo</w:t>
            </w:r>
          </w:p>
          <w:p w14:paraId="0B63E77A" w14:textId="77777777" w:rsidR="002E292C" w:rsidRPr="00024F5E" w:rsidRDefault="002E292C" w:rsidP="002E292C">
            <w:pPr>
              <w:pStyle w:val="TableParagraph"/>
              <w:numPr>
                <w:ilvl w:val="0"/>
                <w:numId w:val="14"/>
              </w:numPr>
              <w:tabs>
                <w:tab w:val="left" w:pos="442"/>
              </w:tabs>
              <w:ind w:right="61"/>
              <w:jc w:val="both"/>
              <w:rPr>
                <w:rFonts w:ascii="Arial Narrow" w:hAnsi="Arial Narrow"/>
              </w:rPr>
            </w:pPr>
            <w:r w:rsidRPr="00024F5E">
              <w:rPr>
                <w:rFonts w:ascii="Arial Narrow" w:hAnsi="Arial Narrow"/>
              </w:rPr>
              <w:t xml:space="preserve">Porcentaje de intervenciones propuestas en la estrategia orientadas al cumplimiento del plan de </w:t>
            </w:r>
            <w:r w:rsidRPr="00024F5E">
              <w:rPr>
                <w:rFonts w:ascii="Arial Narrow" w:hAnsi="Arial Narrow"/>
              </w:rPr>
              <w:lastRenderedPageBreak/>
              <w:t>desarrollo territorial</w:t>
            </w:r>
          </w:p>
          <w:p w14:paraId="34F9409B" w14:textId="77777777" w:rsidR="002E292C" w:rsidRPr="00694EAD" w:rsidRDefault="002E292C" w:rsidP="002E292C">
            <w:pPr>
              <w:jc w:val="both"/>
              <w:rPr>
                <w:rFonts w:ascii="Arial Narrow" w:hAnsi="Arial Narrow"/>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593047DC" w14:textId="2E2DC5F5" w:rsidR="002E292C" w:rsidRPr="000908E2" w:rsidRDefault="002E292C" w:rsidP="002E292C">
            <w:pPr>
              <w:jc w:val="center"/>
              <w:rPr>
                <w:rFonts w:ascii="Arial Narrow" w:hAnsi="Arial Narrow"/>
                <w:b/>
                <w:bCs/>
              </w:rPr>
            </w:pPr>
            <w:r w:rsidRPr="000908E2">
              <w:rPr>
                <w:rFonts w:ascii="Arial Narrow" w:hAnsi="Arial Narrow"/>
                <w:b/>
                <w:bCs/>
              </w:rPr>
              <w:lastRenderedPageBreak/>
              <w:t>3</w:t>
            </w: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2C419CB0" w14:textId="2D100AB2" w:rsidR="002E292C" w:rsidRPr="000908E2" w:rsidRDefault="002E292C" w:rsidP="002E292C">
            <w:pPr>
              <w:jc w:val="center"/>
              <w:rPr>
                <w:rFonts w:ascii="Arial Narrow" w:hAnsi="Arial Narrow"/>
                <w:b/>
                <w:bCs/>
              </w:rPr>
            </w:pPr>
            <w:r w:rsidRPr="000908E2">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6C24D6A3" w14:textId="5B770C1B" w:rsidR="002E292C" w:rsidRPr="000908E2" w:rsidRDefault="002E292C" w:rsidP="002E292C">
            <w:pPr>
              <w:jc w:val="center"/>
              <w:rPr>
                <w:rFonts w:ascii="Arial Narrow" w:hAnsi="Arial Narrow"/>
                <w:b/>
                <w:bCs/>
              </w:rPr>
            </w:pPr>
            <w:r w:rsidRPr="000908E2">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5C4B2F16" w14:textId="01183F8E" w:rsidR="002E292C" w:rsidRPr="000908E2" w:rsidRDefault="002E292C" w:rsidP="002E292C">
            <w:pPr>
              <w:jc w:val="center"/>
              <w:rPr>
                <w:rFonts w:ascii="Arial Narrow" w:hAnsi="Arial Narrow"/>
                <w:b/>
                <w:bCs/>
              </w:rPr>
            </w:pPr>
            <w:r w:rsidRPr="000908E2">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4B5A5335" w14:textId="1A4AD29A" w:rsidR="002E292C" w:rsidRPr="000908E2" w:rsidRDefault="002E292C" w:rsidP="002E292C">
            <w:pPr>
              <w:jc w:val="center"/>
              <w:rPr>
                <w:rFonts w:ascii="Arial Narrow" w:hAnsi="Arial Narrow"/>
                <w:b/>
                <w:bCs/>
              </w:rPr>
            </w:pPr>
            <w:r w:rsidRPr="000908E2">
              <w:rPr>
                <w:rFonts w:ascii="Arial Narrow" w:hAnsi="Arial Narrow"/>
                <w:b/>
                <w:bCs/>
              </w:rPr>
              <w:t>3</w:t>
            </w: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vAlign w:val="center"/>
          </w:tcPr>
          <w:p w14:paraId="6336E787" w14:textId="437E1146" w:rsidR="002E292C" w:rsidRPr="000908E2" w:rsidRDefault="002E292C" w:rsidP="002E292C">
            <w:pPr>
              <w:jc w:val="center"/>
              <w:rPr>
                <w:rFonts w:ascii="Arial Narrow" w:hAnsi="Arial Narrow"/>
                <w:b/>
                <w:bCs/>
              </w:rPr>
            </w:pPr>
            <w:r w:rsidRPr="000908E2">
              <w:rPr>
                <w:rFonts w:ascii="Arial Narrow" w:hAnsi="Arial Narrow"/>
                <w:b/>
                <w:bCs/>
              </w:rPr>
              <w:t>3</w:t>
            </w:r>
          </w:p>
        </w:tc>
        <w:tc>
          <w:tcPr>
            <w:tcW w:w="1231" w:type="dxa"/>
            <w:tcBorders>
              <w:top w:val="single" w:sz="2" w:space="0" w:color="auto"/>
              <w:left w:val="single" w:sz="12" w:space="0" w:color="auto"/>
              <w:bottom w:val="single" w:sz="2" w:space="0" w:color="auto"/>
            </w:tcBorders>
            <w:shd w:val="clear" w:color="auto" w:fill="D9D9D9" w:themeFill="background1" w:themeFillShade="D9"/>
            <w:vAlign w:val="center"/>
          </w:tcPr>
          <w:p w14:paraId="4C5D06A0" w14:textId="566979AA" w:rsidR="002E292C" w:rsidRPr="000908E2" w:rsidRDefault="002E292C" w:rsidP="002E292C">
            <w:pPr>
              <w:jc w:val="center"/>
              <w:rPr>
                <w:rFonts w:ascii="Arial Narrow" w:hAnsi="Arial Narrow"/>
                <w:b/>
                <w:bCs/>
              </w:rPr>
            </w:pPr>
            <w:r w:rsidRPr="000908E2">
              <w:rPr>
                <w:rFonts w:ascii="Arial Narrow" w:hAnsi="Arial Narrow"/>
                <w:b/>
                <w:bCs/>
              </w:rPr>
              <w:t>3</w:t>
            </w:r>
          </w:p>
        </w:tc>
      </w:tr>
      <w:tr w:rsidR="002E292C" w:rsidRPr="00720CC2" w14:paraId="1728ADD5" w14:textId="77777777" w:rsidTr="00036011">
        <w:tc>
          <w:tcPr>
            <w:tcW w:w="799" w:type="dxa"/>
            <w:vMerge/>
            <w:shd w:val="clear" w:color="auto" w:fill="FFF2CC" w:themeFill="accent4" w:themeFillTint="33"/>
            <w:textDirection w:val="btLr"/>
            <w:vAlign w:val="center"/>
          </w:tcPr>
          <w:p w14:paraId="131D6F1B" w14:textId="77777777" w:rsidR="002E292C" w:rsidRPr="00720CC2" w:rsidRDefault="002E292C" w:rsidP="002E292C">
            <w:pPr>
              <w:ind w:left="113" w:right="113"/>
              <w:jc w:val="center"/>
              <w:rPr>
                <w:rFonts w:ascii="Arial Narrow" w:hAnsi="Arial Narrow"/>
                <w:b/>
                <w:bCs/>
              </w:rPr>
            </w:pPr>
          </w:p>
        </w:tc>
        <w:tc>
          <w:tcPr>
            <w:tcW w:w="5056" w:type="dxa"/>
            <w:tcBorders>
              <w:top w:val="single" w:sz="2" w:space="0" w:color="auto"/>
              <w:bottom w:val="single" w:sz="2" w:space="0" w:color="auto"/>
              <w:right w:val="single" w:sz="12" w:space="0" w:color="auto"/>
            </w:tcBorders>
          </w:tcPr>
          <w:p w14:paraId="6B3C2863" w14:textId="70BA17B7" w:rsidR="002E292C" w:rsidRPr="00720CC2" w:rsidRDefault="002E292C" w:rsidP="002E292C">
            <w:pPr>
              <w:pStyle w:val="TableParagraph"/>
              <w:tabs>
                <w:tab w:val="left" w:pos="442"/>
              </w:tabs>
              <w:spacing w:before="99"/>
              <w:ind w:right="61"/>
              <w:jc w:val="both"/>
              <w:rPr>
                <w:rFonts w:ascii="Arial Narrow" w:hAnsi="Arial Narrow"/>
              </w:rPr>
            </w:pPr>
            <w:r w:rsidRPr="00024F5E">
              <w:rPr>
                <w:rFonts w:ascii="Arial Narrow" w:hAnsi="Arial Narrow"/>
              </w:rPr>
              <w:t>Participación en los consejos municipales de Política de Drogas y consumo de sustancias psico activas para la incidencia en política pública para el sostenimiento de la estrategia.</w:t>
            </w: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7DE64609" w14:textId="77777777" w:rsidR="002E292C" w:rsidRPr="00694EAD"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tcPr>
          <w:p w14:paraId="0619D304"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27C0EACA"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2EFC12E9"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tcPr>
          <w:p w14:paraId="176E5215"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7E4FB682"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tcPr>
          <w:p w14:paraId="531992FC" w14:textId="77777777" w:rsidR="002E292C" w:rsidRPr="00694EAD" w:rsidRDefault="002E292C" w:rsidP="002E292C">
            <w:pPr>
              <w:rPr>
                <w:rFonts w:ascii="Arial Narrow" w:hAnsi="Arial Narrow"/>
                <w:color w:val="FF0000"/>
                <w:lang w:val="es-CO"/>
              </w:rPr>
            </w:pPr>
          </w:p>
        </w:tc>
      </w:tr>
      <w:tr w:rsidR="002E292C" w:rsidRPr="00720CC2" w14:paraId="0BE77D58" w14:textId="77777777" w:rsidTr="00036011">
        <w:tc>
          <w:tcPr>
            <w:tcW w:w="799" w:type="dxa"/>
            <w:vMerge/>
            <w:shd w:val="clear" w:color="auto" w:fill="FFF2CC" w:themeFill="accent4" w:themeFillTint="33"/>
            <w:textDirection w:val="btLr"/>
            <w:vAlign w:val="center"/>
          </w:tcPr>
          <w:p w14:paraId="35AD9A49"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2" w:space="0" w:color="auto"/>
              <w:bottom w:val="single" w:sz="2" w:space="0" w:color="auto"/>
              <w:right w:val="single" w:sz="12" w:space="0" w:color="auto"/>
            </w:tcBorders>
          </w:tcPr>
          <w:p w14:paraId="22A5EAFC" w14:textId="45BF7175" w:rsidR="002E292C" w:rsidRPr="00BC0B06" w:rsidRDefault="002E292C" w:rsidP="002E292C">
            <w:pPr>
              <w:pStyle w:val="TableParagraph"/>
              <w:tabs>
                <w:tab w:val="left" w:pos="442"/>
              </w:tabs>
              <w:spacing w:before="99"/>
              <w:ind w:right="61"/>
              <w:jc w:val="both"/>
              <w:rPr>
                <w:rFonts w:ascii="Arial Narrow" w:hAnsi="Arial Narrow"/>
              </w:rPr>
            </w:pPr>
            <w:r w:rsidRPr="00024F5E">
              <w:rPr>
                <w:rFonts w:ascii="Arial Narrow" w:hAnsi="Arial Narrow"/>
              </w:rPr>
              <w:t xml:space="preserve">Informe de la  fase de alistamiento con las  acciones relacionadas con los diferentes tipos de caracterización, mapeo de actores sociales e institucionales, perfil del equipo contratado y los procesos de desarrollo de capacidades llevadas a cabo con este equipo, las actividades realizadas para la socialización, la coordinación institucional e intersectorial, y plan operativo de acción propuesto por cada uno de los dispositivos conformados con sus respectivos soportes </w:t>
            </w:r>
            <w:r w:rsidRPr="00024F5E">
              <w:rPr>
                <w:rFonts w:ascii="Arial Narrow" w:hAnsi="Arial Narrow"/>
                <w:b/>
                <w:bCs/>
              </w:rPr>
              <w:t>(</w:t>
            </w:r>
            <w:r w:rsidR="008028FE">
              <w:rPr>
                <w:rFonts w:ascii="Arial Narrow" w:hAnsi="Arial Narrow"/>
                <w:b/>
                <w:bCs/>
              </w:rPr>
              <w:t>3 informes</w:t>
            </w:r>
            <w:r w:rsidRPr="00024F5E">
              <w:rPr>
                <w:rFonts w:ascii="Arial Narrow" w:hAnsi="Arial Narrow"/>
                <w:b/>
                <w:bCs/>
              </w:rPr>
              <w:t>)</w:t>
            </w:r>
          </w:p>
          <w:p w14:paraId="6004B3D1" w14:textId="77777777" w:rsidR="002E292C" w:rsidRPr="00694EAD" w:rsidRDefault="002E292C" w:rsidP="002E292C">
            <w:pPr>
              <w:jc w:val="both"/>
              <w:rPr>
                <w:rFonts w:ascii="Arial Narrow" w:hAnsi="Arial Narrow"/>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D9D9D9" w:themeFill="background1" w:themeFillShade="D9"/>
          </w:tcPr>
          <w:p w14:paraId="2F7335D7" w14:textId="77777777" w:rsidR="002E292C" w:rsidRPr="00694EAD" w:rsidRDefault="002E292C" w:rsidP="002E292C">
            <w:pPr>
              <w:rPr>
                <w:rFonts w:ascii="Arial Narrow" w:hAnsi="Arial Narrow"/>
                <w:color w:val="FF0000"/>
                <w:lang w:val="es-CO"/>
              </w:rPr>
            </w:pPr>
          </w:p>
        </w:tc>
        <w:tc>
          <w:tcPr>
            <w:tcW w:w="1230" w:type="dxa"/>
            <w:tcBorders>
              <w:top w:val="single" w:sz="2" w:space="0" w:color="auto"/>
              <w:left w:val="single" w:sz="12" w:space="0" w:color="auto"/>
              <w:bottom w:val="single" w:sz="2" w:space="0" w:color="auto"/>
              <w:right w:val="single" w:sz="12" w:space="0" w:color="auto"/>
            </w:tcBorders>
            <w:shd w:val="clear" w:color="auto" w:fill="FFFFFF" w:themeFill="background1"/>
          </w:tcPr>
          <w:p w14:paraId="71E53592"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FFFFFF" w:themeFill="background1"/>
          </w:tcPr>
          <w:p w14:paraId="01451249"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FFFFFF" w:themeFill="background1"/>
          </w:tcPr>
          <w:p w14:paraId="51DB31E4"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FFFFFF" w:themeFill="background1"/>
          </w:tcPr>
          <w:p w14:paraId="6115DA95"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right w:val="single" w:sz="12" w:space="0" w:color="auto"/>
            </w:tcBorders>
            <w:shd w:val="clear" w:color="auto" w:fill="FFFFFF" w:themeFill="background1"/>
          </w:tcPr>
          <w:p w14:paraId="1E6F7ADF" w14:textId="77777777" w:rsidR="002E292C" w:rsidRPr="00694EAD" w:rsidRDefault="002E292C" w:rsidP="002E292C">
            <w:pPr>
              <w:rPr>
                <w:rFonts w:ascii="Arial Narrow" w:hAnsi="Arial Narrow"/>
                <w:color w:val="FF0000"/>
                <w:lang w:val="es-CO"/>
              </w:rPr>
            </w:pPr>
          </w:p>
        </w:tc>
        <w:tc>
          <w:tcPr>
            <w:tcW w:w="1231" w:type="dxa"/>
            <w:tcBorders>
              <w:top w:val="single" w:sz="2" w:space="0" w:color="auto"/>
              <w:left w:val="single" w:sz="12" w:space="0" w:color="auto"/>
              <w:bottom w:val="single" w:sz="2" w:space="0" w:color="auto"/>
            </w:tcBorders>
            <w:shd w:val="clear" w:color="auto" w:fill="FFFFFF" w:themeFill="background1"/>
          </w:tcPr>
          <w:p w14:paraId="35C97057" w14:textId="77777777" w:rsidR="002E292C" w:rsidRPr="00694EAD" w:rsidRDefault="002E292C" w:rsidP="002E292C">
            <w:pPr>
              <w:rPr>
                <w:rFonts w:ascii="Arial Narrow" w:hAnsi="Arial Narrow"/>
                <w:color w:val="FF0000"/>
                <w:lang w:val="es-CO"/>
              </w:rPr>
            </w:pPr>
          </w:p>
        </w:tc>
      </w:tr>
      <w:tr w:rsidR="002E292C" w:rsidRPr="00720CC2" w14:paraId="4DCAF5BF" w14:textId="77777777" w:rsidTr="000908E2">
        <w:tc>
          <w:tcPr>
            <w:tcW w:w="799" w:type="dxa"/>
            <w:vMerge/>
            <w:shd w:val="clear" w:color="auto" w:fill="FFF2CC" w:themeFill="accent4" w:themeFillTint="33"/>
            <w:textDirection w:val="btLr"/>
            <w:vAlign w:val="center"/>
          </w:tcPr>
          <w:p w14:paraId="5749D8E9" w14:textId="77777777" w:rsidR="002E292C" w:rsidRPr="00694EAD" w:rsidRDefault="002E292C" w:rsidP="002E292C">
            <w:pPr>
              <w:ind w:left="113" w:right="113"/>
              <w:jc w:val="center"/>
              <w:rPr>
                <w:rFonts w:ascii="Arial Narrow" w:hAnsi="Arial Narrow"/>
                <w:b/>
                <w:bCs/>
                <w:lang w:val="es-CO"/>
              </w:rPr>
            </w:pPr>
          </w:p>
        </w:tc>
        <w:tc>
          <w:tcPr>
            <w:tcW w:w="5056" w:type="dxa"/>
            <w:tcBorders>
              <w:top w:val="single" w:sz="2" w:space="0" w:color="auto"/>
              <w:bottom w:val="single" w:sz="12" w:space="0" w:color="auto"/>
              <w:right w:val="single" w:sz="12" w:space="0" w:color="auto"/>
            </w:tcBorders>
          </w:tcPr>
          <w:p w14:paraId="0CBD57CD" w14:textId="77777777" w:rsidR="002E292C" w:rsidRPr="00BC0B06" w:rsidRDefault="002E292C" w:rsidP="002E292C">
            <w:pPr>
              <w:pStyle w:val="TableParagraph"/>
              <w:tabs>
                <w:tab w:val="left" w:pos="442"/>
              </w:tabs>
              <w:spacing w:before="99"/>
              <w:ind w:right="61"/>
              <w:jc w:val="both"/>
              <w:rPr>
                <w:rStyle w:val="Ninguno"/>
                <w:rFonts w:ascii="Arial Narrow" w:hAnsi="Arial Narrow"/>
              </w:rPr>
            </w:pPr>
            <w:r w:rsidRPr="00BC0B06">
              <w:rPr>
                <w:rFonts w:ascii="Arial Narrow" w:hAnsi="Arial Narrow"/>
              </w:rPr>
              <w:t xml:space="preserve">Un documento Técnico  de Análisis de fortalezas, debilidades, amenazas y oportunidades identificadas en el proceso de implementación, resultados de las sesiones de seguimiento técnico y financiero con los soportes respectivos. </w:t>
            </w:r>
            <w:r w:rsidRPr="00BC0B06">
              <w:rPr>
                <w:rFonts w:ascii="Arial Narrow" w:hAnsi="Arial Narrow"/>
                <w:b/>
                <w:bCs/>
              </w:rPr>
              <w:t>(1 Documento)</w:t>
            </w:r>
          </w:p>
          <w:p w14:paraId="47134121" w14:textId="77777777" w:rsidR="002E292C" w:rsidRPr="00720CC2" w:rsidRDefault="002E292C" w:rsidP="002E292C">
            <w:pPr>
              <w:jc w:val="both"/>
              <w:rPr>
                <w:rFonts w:ascii="Arial Narrow" w:hAnsi="Arial Narrow"/>
              </w:rPr>
            </w:pPr>
          </w:p>
        </w:tc>
        <w:tc>
          <w:tcPr>
            <w:tcW w:w="1230" w:type="dxa"/>
            <w:tcBorders>
              <w:top w:val="single" w:sz="2" w:space="0" w:color="auto"/>
              <w:left w:val="single" w:sz="12" w:space="0" w:color="auto"/>
              <w:bottom w:val="single" w:sz="12" w:space="0" w:color="auto"/>
              <w:right w:val="single" w:sz="12" w:space="0" w:color="auto"/>
            </w:tcBorders>
            <w:shd w:val="clear" w:color="auto" w:fill="FFFFFF" w:themeFill="background1"/>
          </w:tcPr>
          <w:p w14:paraId="48B66AB3" w14:textId="77777777" w:rsidR="002E292C" w:rsidRPr="00720CC2" w:rsidRDefault="002E292C" w:rsidP="002E292C">
            <w:pPr>
              <w:rPr>
                <w:rFonts w:ascii="Arial Narrow" w:hAnsi="Arial Narrow"/>
                <w:color w:val="FF0000"/>
              </w:rPr>
            </w:pPr>
          </w:p>
        </w:tc>
        <w:tc>
          <w:tcPr>
            <w:tcW w:w="1230" w:type="dxa"/>
            <w:tcBorders>
              <w:top w:val="single" w:sz="2" w:space="0" w:color="auto"/>
              <w:left w:val="single" w:sz="12" w:space="0" w:color="auto"/>
              <w:bottom w:val="single" w:sz="12" w:space="0" w:color="auto"/>
              <w:right w:val="single" w:sz="12" w:space="0" w:color="auto"/>
            </w:tcBorders>
          </w:tcPr>
          <w:p w14:paraId="19283B75"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12" w:space="0" w:color="auto"/>
              <w:right w:val="single" w:sz="12" w:space="0" w:color="auto"/>
            </w:tcBorders>
          </w:tcPr>
          <w:p w14:paraId="377DB698"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12" w:space="0" w:color="auto"/>
              <w:right w:val="single" w:sz="12" w:space="0" w:color="auto"/>
            </w:tcBorders>
          </w:tcPr>
          <w:p w14:paraId="6CD2BCCF"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12" w:space="0" w:color="auto"/>
              <w:right w:val="single" w:sz="12" w:space="0" w:color="auto"/>
            </w:tcBorders>
          </w:tcPr>
          <w:p w14:paraId="6BA23800"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12" w:space="0" w:color="auto"/>
              <w:right w:val="single" w:sz="12" w:space="0" w:color="auto"/>
            </w:tcBorders>
          </w:tcPr>
          <w:p w14:paraId="494B39EE" w14:textId="77777777" w:rsidR="002E292C" w:rsidRPr="00720CC2" w:rsidRDefault="002E292C" w:rsidP="002E292C">
            <w:pPr>
              <w:rPr>
                <w:rFonts w:ascii="Arial Narrow" w:hAnsi="Arial Narrow"/>
                <w:color w:val="FF0000"/>
              </w:rPr>
            </w:pPr>
          </w:p>
        </w:tc>
        <w:tc>
          <w:tcPr>
            <w:tcW w:w="1231" w:type="dxa"/>
            <w:tcBorders>
              <w:top w:val="single" w:sz="2" w:space="0" w:color="auto"/>
              <w:left w:val="single" w:sz="12" w:space="0" w:color="auto"/>
              <w:bottom w:val="single" w:sz="12" w:space="0" w:color="auto"/>
            </w:tcBorders>
            <w:shd w:val="clear" w:color="auto" w:fill="D9D9D9" w:themeFill="background1" w:themeFillShade="D9"/>
          </w:tcPr>
          <w:p w14:paraId="65FA48E2" w14:textId="77777777" w:rsidR="002E292C" w:rsidRPr="00720CC2" w:rsidRDefault="002E292C" w:rsidP="002E292C">
            <w:pPr>
              <w:rPr>
                <w:rFonts w:ascii="Arial Narrow" w:hAnsi="Arial Narrow"/>
                <w:color w:val="FF0000"/>
              </w:rPr>
            </w:pPr>
          </w:p>
        </w:tc>
      </w:tr>
    </w:tbl>
    <w:p w14:paraId="249797F7" w14:textId="77777777" w:rsidR="00D93AEF" w:rsidRDefault="00D93AEF" w:rsidP="00D93AEF">
      <w:pPr>
        <w:pStyle w:val="Cuerpo"/>
        <w:spacing w:after="0"/>
        <w:jc w:val="both"/>
        <w:rPr>
          <w:rStyle w:val="Ninguno"/>
          <w:rFonts w:ascii="Arial Narrow" w:hAnsi="Arial Narrow"/>
          <w:b/>
          <w:bCs/>
        </w:rPr>
      </w:pPr>
    </w:p>
    <w:p w14:paraId="7934E63E" w14:textId="77777777" w:rsidR="00D93AEF" w:rsidRDefault="00D93AEF" w:rsidP="00707A3B">
      <w:pPr>
        <w:pStyle w:val="Cuerpo"/>
        <w:jc w:val="both"/>
        <w:rPr>
          <w:rStyle w:val="Ninguno"/>
          <w:rFonts w:ascii="Arial Narrow" w:hAnsi="Arial Narrow"/>
          <w:b/>
          <w:bCs/>
        </w:rPr>
      </w:pPr>
    </w:p>
    <w:p w14:paraId="0832526D" w14:textId="77777777" w:rsidR="00DD7822" w:rsidRDefault="00DD7822" w:rsidP="00707A3B">
      <w:pPr>
        <w:pStyle w:val="Cuerpo"/>
        <w:jc w:val="both"/>
        <w:rPr>
          <w:rStyle w:val="Ninguno"/>
          <w:rFonts w:ascii="Arial Narrow" w:hAnsi="Arial Narrow"/>
          <w:b/>
          <w:bCs/>
        </w:rPr>
      </w:pPr>
    </w:p>
    <w:p w14:paraId="096E4106" w14:textId="77777777" w:rsidR="00DD7822" w:rsidRDefault="00DD7822" w:rsidP="00707A3B">
      <w:pPr>
        <w:pStyle w:val="Cuerpo"/>
        <w:jc w:val="both"/>
        <w:rPr>
          <w:rStyle w:val="Ninguno"/>
          <w:rFonts w:ascii="Arial Narrow" w:hAnsi="Arial Narrow"/>
          <w:b/>
          <w:bCs/>
        </w:rPr>
      </w:pPr>
    </w:p>
    <w:p w14:paraId="41B94CED" w14:textId="77777777" w:rsidR="00DD7822" w:rsidRDefault="00DD7822" w:rsidP="00707A3B">
      <w:pPr>
        <w:pStyle w:val="Cuerpo"/>
        <w:jc w:val="both"/>
        <w:rPr>
          <w:rStyle w:val="Ninguno"/>
          <w:rFonts w:ascii="Arial Narrow" w:hAnsi="Arial Narrow"/>
          <w:b/>
          <w:bCs/>
        </w:rPr>
      </w:pPr>
    </w:p>
    <w:p w14:paraId="447CC59E" w14:textId="77777777" w:rsidR="00DD7822" w:rsidRDefault="00DD7822" w:rsidP="00707A3B">
      <w:pPr>
        <w:pStyle w:val="Cuerpo"/>
        <w:jc w:val="both"/>
        <w:rPr>
          <w:rStyle w:val="Ninguno"/>
          <w:rFonts w:ascii="Arial Narrow" w:hAnsi="Arial Narrow"/>
          <w:b/>
          <w:bCs/>
        </w:rPr>
      </w:pPr>
    </w:p>
    <w:p w14:paraId="33777257" w14:textId="70B48C32" w:rsidR="00DD7822" w:rsidRDefault="00DD7822" w:rsidP="00707A3B">
      <w:pPr>
        <w:pStyle w:val="Cuerpo"/>
        <w:jc w:val="both"/>
        <w:rPr>
          <w:rStyle w:val="Ninguno"/>
          <w:rFonts w:ascii="Arial Narrow" w:hAnsi="Arial Narrow"/>
          <w:b/>
          <w:bCs/>
        </w:rPr>
        <w:sectPr w:rsidR="00DD7822" w:rsidSect="003F2923">
          <w:pgSz w:w="15840" w:h="12240" w:orient="landscape"/>
          <w:pgMar w:top="1701" w:right="1418" w:bottom="1701" w:left="1418" w:header="709" w:footer="709" w:gutter="0"/>
          <w:cols w:space="708"/>
          <w:docGrid w:linePitch="360"/>
        </w:sectPr>
      </w:pPr>
    </w:p>
    <w:p w14:paraId="63E1947B" w14:textId="77777777" w:rsidR="00E84572" w:rsidRPr="00E84572" w:rsidRDefault="00E84572" w:rsidP="00E84572">
      <w:pPr>
        <w:pStyle w:val="Prrafodelista"/>
        <w:widowControl w:val="0"/>
        <w:numPr>
          <w:ilvl w:val="0"/>
          <w:numId w:val="8"/>
        </w:numPr>
        <w:autoSpaceDE w:val="0"/>
        <w:autoSpaceDN w:val="0"/>
        <w:spacing w:after="0" w:line="240" w:lineRule="auto"/>
        <w:rPr>
          <w:rFonts w:ascii="Arial Narrow" w:hAnsi="Arial Narrow"/>
          <w:b/>
          <w:bCs/>
          <w:color w:val="0070C0"/>
        </w:rPr>
      </w:pPr>
      <w:r w:rsidRPr="00E84572">
        <w:rPr>
          <w:rFonts w:ascii="Arial Narrow" w:hAnsi="Arial Narrow"/>
          <w:b/>
          <w:bCs/>
          <w:color w:val="0070C0"/>
        </w:rPr>
        <w:lastRenderedPageBreak/>
        <w:t>ACCIONES ESTRATEGICAS A IMPLEMENTAR</w:t>
      </w:r>
    </w:p>
    <w:p w14:paraId="600A17D6" w14:textId="77777777" w:rsidR="00E84572" w:rsidRPr="00E84572" w:rsidRDefault="00E84572" w:rsidP="00E84572">
      <w:pPr>
        <w:pStyle w:val="Prrafodelista"/>
        <w:ind w:left="360"/>
        <w:rPr>
          <w:rFonts w:ascii="Arial Narrow" w:hAnsi="Arial Narrow"/>
          <w:b/>
          <w:bCs/>
          <w:color w:val="0070C0"/>
        </w:rPr>
      </w:pPr>
    </w:p>
    <w:p w14:paraId="7E414ED2" w14:textId="35DBBEE0" w:rsidR="00E84572" w:rsidRPr="00E84572" w:rsidRDefault="00E84572" w:rsidP="00E84572">
      <w:pPr>
        <w:rPr>
          <w:rFonts w:ascii="Arial Narrow" w:hAnsi="Arial Narrow"/>
          <w:b/>
          <w:bCs/>
          <w:color w:val="0070C0"/>
        </w:rPr>
      </w:pPr>
      <w:r>
        <w:rPr>
          <w:rFonts w:ascii="Arial Narrow" w:hAnsi="Arial Narrow"/>
          <w:b/>
          <w:bCs/>
          <w:color w:val="0070C0"/>
        </w:rPr>
        <w:t>7</w:t>
      </w:r>
      <w:r w:rsidRPr="00E84572">
        <w:rPr>
          <w:rFonts w:ascii="Arial Narrow" w:hAnsi="Arial Narrow"/>
          <w:b/>
          <w:bCs/>
          <w:color w:val="0070C0"/>
        </w:rPr>
        <w:t>.1 FORTALECIMIENTO DE LAS CAPACIDADES DEL TALENTO HUMANO</w:t>
      </w:r>
    </w:p>
    <w:p w14:paraId="2A79C594" w14:textId="77777777" w:rsidR="00E84572" w:rsidRPr="001F0773" w:rsidRDefault="00E84572" w:rsidP="00E84572">
      <w:pPr>
        <w:jc w:val="both"/>
        <w:rPr>
          <w:rFonts w:ascii="Arial Narrow" w:hAnsi="Arial Narrow"/>
          <w:lang w:val="es-MX"/>
        </w:rPr>
      </w:pPr>
      <w:r w:rsidRPr="001F0773">
        <w:rPr>
          <w:rFonts w:ascii="Arial Narrow" w:hAnsi="Arial Narrow"/>
        </w:rPr>
        <w:t xml:space="preserve">El ser humano está en continuo aprendizaje como parte de la adaptación a los cambios sociales a los cuales se enfrenta y esto hace innata su necesidad de mantener una actualización permanente de sus conocimientos, que le permitan adquirir las destrezas y habilidades necesarias para confrontar las demandas de su entorno. Chiodelli &amp; Prado (2007), describen el aprendizaje continuo como una parte integrante de la vida que ocurre de manera continua, dinámica; en el tiempo y el espacio. Un proceso continuo y permanente desarrollado de forma participativa que no sólo se recibe en la academia sino como parte integrante del trabajo. Por otro lado Maldonado (2014), se refiere a la educación continua como un proceso transformador y actualizador del hombre en todas sus etapas, que le permite mejorarse en todos los aspectos de su humanidad, en especial en lo referente a sus conocimientos profesionales y culturales. Estrada, Arreola, López, Almario y Miranda (2012), la señalan como “Un proceso activo y permanente que consiste en adquirir, mantener renovar, reforzar y actualizar los conocimientos y destrezas; que permitan al hombre enfrentar, resolver y contribuir a la mejora de problemas y actitudes”. Este proceso de aprendizaje continuo se desarrolla durante toda la vida y en todos los contextos en los cuales está inmerso el ser humano. Diversos autores la describen como educación permanente y otros como educación continua e igualmente concuerdan que es un proceso perdurable en las diferentes etapas de la vida y en todos los niveles de enseñanza. 6 Sin embargo, hay quienes la enmarcan dentro de la etapa adulta como complemento a la educación inicial y como parte integral en el desempeño laboral. La educación continuada no es una expresión nueva en la historia del ser humano. Mejía (2009), señala que desde tiempo de Sócrates y Platón se contemplaba la educación continuada como un proceso de toda la vida, refiriéndose a ella como “Un conjunto de experiencia que siguen a la formación inicial de un individuo y que prosiguen a través de toda su carrera hasta su retiro”. En 1919 el Comité de Educación de Adultos del Reino Unido por primera vez en la historia incorpora la permanencia del proceso educativo en un texto oficial, refiriéndose al propósito de la educación permanente en adultos como “una necesidad permanente y un aspecto imprescindible de la ciudadanía que debía durar toda la vida”. (Tunnermann, 2010, p.222). En Latinoamérica, la educación continuada entra en auge al finalizar la segunda guerra mundial debido al alto índice de analfabetismo de la población. Lo que llevó a éstos países a desarrollar proyectos educativos que permitieran asegurar el desarrollo de las sociedades. Para Tunnermann (2010), la conceptualización del principio de la educación permanente es relativamente reciente y se debe en gran parte a los esfuerzos de la Organización De Las Naciones Unidas para la Educación, la Ciencia y la Cultura (UNESCO) quienes le dieron inicio en la década de los sesenta del siglo pasado y promovieron a principios de los años setenta la circulación de las primeras publicaciones dedicadas a la elaboración de modelos de educación permanente. Sin embargo estos modelos educativos se centraron en el aprendizaje del adulto y el desarrollo de sus habilidades para el trabajo en pro del progreso de la sociedad y hasta el momento éste ha sido su enfoque. En el comité internacional para el progreso de la 7 educación de adultos de la UNESCO (1986), se consideraron algunos de los objetivos de este proceso educativo entre los cuales se destacan: La transformación de la realidad de hombre, la educación del hombre a sí mismo y a los demás, la capacitación del hombre para el trabajo productivo y el desarrollo de sus potencialidades para el alcance de la plenitud humana. (Maldonado, s.f) En lo relacionado a la capacitación del </w:t>
      </w:r>
      <w:r w:rsidRPr="001F0773">
        <w:rPr>
          <w:rFonts w:ascii="Arial Narrow" w:hAnsi="Arial Narrow"/>
        </w:rPr>
        <w:lastRenderedPageBreak/>
        <w:t>hombre para el trabajo productivo, podemos decir que en este contexto la educación continua se ilustra como un entrenamiento posterior a la educación inicial, que ayuda al profesional a actualizar sus conocimientos para el desarrollo de su actividad laboral y le permite mejorar sus capacidades para el cumplimiento de sus actividades dentro de un contexto profesional, laboral y social. (Organización Panamericana de la Salud, 1995). Según Ricaldoni, Sena &amp; Roseni (2006), la educación continuada es una estrategia para que el individuo tenga mayor capacidad y posibilidad de construcción dentro de su mundo de trabajo y la definen como parte esencial en el desarrollo social. Del mismo modo, Cadena et al. (2012), se refiere a ésta como el recurso más importante con que cuentan las instituciones ya que interviene en la actualización de sus profesionales para poder enfrentar la innovación y los cambios tecnológicos que garanticen el cumplimiento de los objetivos de las organizaciones. La Formación continuada en el contexto laboral se orienta a capacitar a los trabajadores para alcanzar los objetivos de la organización, pero también a su desarrollo personal. Esta formación es definida como un proceso sistemático, impulsado y gestionado por una organización y dirigido a sus colaboradores; en donde se pretende desarrollar las competencias, capacidades, habilidades y actitudes para alcanzar los objetivos que la 8 organización tiene planteados, teniendo en cuenta los intereses, motivaciones profesionales y personales de los participantes (Pineda &amp; Sarramona, 2006). Cabe resaltar, que el trabajo es el espacio en donde el ser humano ocupa la mayor parte del tiempo y consecuente es su espacio más productivo. Es por esto que se debe dar un gran valor a la educación continuada en el contexto laborar ya que es a través del aprendizaje continuo que evolucionan la organizaciones y los profesionales. Por consiguiente las organizaciones deben propender por crear espacios educativos que promuevan el desarrollo de competencias laborales y profesionales para que así mismo se conviertan en un mecanismo que aporte al aprendizaje de la organización. En Colombia, son muy pocas las organizaciones que cuentan con espacios de educación continuada en el entorno laboral, convirtiendo así a las instituciones de educación formal en la principal fuente de desarrollo profesional y personal de los profesionales. Sin duda, esto ha creado una cultura de desarrollo netamente personal y no organizativo ya que es el trabajador interesado por un desarrollo continuo quien accede a estos programas educativos en espacios extra laborales, bajo una inversión económica que en algunos casos no es remunerada y que se convierte en valor agregado únicamente para las organizaciones. Es importante entonces que las organizaciones promuevan el desarrollo integral de sus trabajadores ya que el desinterés a la necesidad de una actualización y formación continua en el entorno laboral genera un recurso humano desactualizado y poco competitivo. Del mismo modo, una organización que no cuenta con un personal formado no tiene la solidez para evolucionar a la celeridad que la sociedad le exige y no podrá alcanzar de manera unificada las metas propuestas.</w:t>
      </w:r>
    </w:p>
    <w:p w14:paraId="4E1DA5F2" w14:textId="77777777" w:rsidR="00513035" w:rsidRDefault="00E84572" w:rsidP="00513035">
      <w:pPr>
        <w:jc w:val="both"/>
        <w:rPr>
          <w:rFonts w:ascii="Arial Narrow" w:hAnsi="Arial Narrow"/>
        </w:rPr>
      </w:pPr>
      <w:r w:rsidRPr="001F0773">
        <w:rPr>
          <w:rFonts w:ascii="Arial Narrow" w:hAnsi="Arial Narrow"/>
        </w:rPr>
        <w:t xml:space="preserve">Para iniciar el proceso formativo, se requieren espacios presenciales donde se aterricen los conceptos, teorías, marcos normativos, realizar técnicas de dialogo de saberes entre otros elementos que no se aprenden en el ámbito virtual. En este espacio presencial se espera que </w:t>
      </w:r>
      <w:r w:rsidR="00513035" w:rsidRPr="00720CC2">
        <w:rPr>
          <w:rFonts w:ascii="Arial Narrow" w:hAnsi="Arial Narrow"/>
          <w:kern w:val="0"/>
          <w14:ligatures w14:val="none"/>
        </w:rPr>
        <w:t>durante 4 jornadas consecutivas</w:t>
      </w:r>
      <w:r w:rsidR="00513035">
        <w:rPr>
          <w:rFonts w:ascii="Arial Narrow" w:hAnsi="Arial Narrow"/>
          <w:kern w:val="0"/>
          <w14:ligatures w14:val="none"/>
        </w:rPr>
        <w:t xml:space="preserve"> se desarrolle</w:t>
      </w:r>
      <w:r w:rsidR="00513035" w:rsidRPr="00720CC2">
        <w:rPr>
          <w:rFonts w:ascii="Arial Narrow" w:hAnsi="Arial Narrow"/>
          <w:kern w:val="0"/>
          <w14:ligatures w14:val="none"/>
        </w:rPr>
        <w:t>:</w:t>
      </w:r>
    </w:p>
    <w:p w14:paraId="0DA5B497" w14:textId="77777777" w:rsid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Apropiación del plan operativo inicial </w:t>
      </w:r>
    </w:p>
    <w:p w14:paraId="185CC700" w14:textId="77777777" w:rsid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Derechos en salud y protección integral; </w:t>
      </w:r>
    </w:p>
    <w:p w14:paraId="66F8D28F" w14:textId="77777777" w:rsid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Acceso a servicios de salud en el marco de lo establecido por el sistema de salud en Colombia, con énfasis en salud mental y consumo de sustancias psicoactivas; </w:t>
      </w:r>
    </w:p>
    <w:p w14:paraId="3E078E4E" w14:textId="77777777" w:rsid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Mecanismos de participación ciudadana; </w:t>
      </w:r>
    </w:p>
    <w:p w14:paraId="51DF28C7" w14:textId="77777777" w:rsid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lastRenderedPageBreak/>
        <w:t xml:space="preserve">Definición de salud mental, problemas y trastornos mentales (con énfasis en la identificación temprana y abordaje inicial y canalización de reacciones al estrés, depresión, conducta suicida) </w:t>
      </w:r>
    </w:p>
    <w:p w14:paraId="56CB7D45" w14:textId="77777777" w:rsid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Primeros auxilios psicológicos; </w:t>
      </w:r>
    </w:p>
    <w:p w14:paraId="1723DA24" w14:textId="77777777" w:rsidR="00343102"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Herramientas de tamización en salud mental y consumo de sustancias psicoactivas y en intervención breve; </w:t>
      </w:r>
    </w:p>
    <w:p w14:paraId="3DE7C40A" w14:textId="77777777" w:rsidR="00343102"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Intervenciones preventivas y de gestión del riesgo; </w:t>
      </w:r>
    </w:p>
    <w:p w14:paraId="3699A51B" w14:textId="77777777" w:rsidR="00343102"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Estrategias de abordaje comunitario y social (investigación – acción – participación) que incluyan el mapeo de actores; </w:t>
      </w:r>
    </w:p>
    <w:p w14:paraId="6C0B7DE6" w14:textId="77777777" w:rsidR="00343102"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Estigma y discriminación hacia personas con problemas, trastornos mentales y consumo de sustancias psicoactivas;</w:t>
      </w:r>
    </w:p>
    <w:p w14:paraId="72A53055" w14:textId="77777777" w:rsidR="00343102"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 xml:space="preserve">Técnicas para el cuidado de la salud mental del equipo operativo de los dispositivos comunitarios. </w:t>
      </w:r>
    </w:p>
    <w:p w14:paraId="384E461D" w14:textId="66F1AE48" w:rsidR="00513035" w:rsidRPr="00513035" w:rsidRDefault="00513035" w:rsidP="00513035">
      <w:pPr>
        <w:pStyle w:val="Prrafodelista"/>
        <w:numPr>
          <w:ilvl w:val="0"/>
          <w:numId w:val="23"/>
        </w:numPr>
        <w:jc w:val="both"/>
        <w:rPr>
          <w:rFonts w:ascii="Arial Narrow" w:hAnsi="Arial Narrow"/>
        </w:rPr>
      </w:pPr>
      <w:r w:rsidRPr="00513035">
        <w:rPr>
          <w:rFonts w:ascii="Arial Narrow" w:hAnsi="Arial Narrow"/>
          <w:kern w:val="0"/>
          <w14:ligatures w14:val="none"/>
        </w:rPr>
        <w:t>Otros temas de interés de la entidad territorial.)</w:t>
      </w:r>
    </w:p>
    <w:p w14:paraId="65842CC3" w14:textId="77777777" w:rsidR="00E84572" w:rsidRDefault="00E84572" w:rsidP="00E84572">
      <w:pPr>
        <w:jc w:val="both"/>
        <w:rPr>
          <w:rFonts w:ascii="Arial Narrow" w:hAnsi="Arial Narrow"/>
          <w:b/>
        </w:rPr>
      </w:pPr>
    </w:p>
    <w:p w14:paraId="1AB6332C" w14:textId="77777777" w:rsidR="00E84572" w:rsidRPr="001F0773" w:rsidRDefault="00E84572" w:rsidP="00E84572">
      <w:pPr>
        <w:jc w:val="both"/>
        <w:rPr>
          <w:rFonts w:ascii="Arial Narrow" w:hAnsi="Arial Narrow"/>
          <w:b/>
        </w:rPr>
      </w:pPr>
      <w:r w:rsidRPr="001F0773">
        <w:rPr>
          <w:rFonts w:ascii="Arial Narrow" w:hAnsi="Arial Narrow"/>
          <w:b/>
        </w:rPr>
        <w:t xml:space="preserve">METODOLOGIA: </w:t>
      </w:r>
    </w:p>
    <w:p w14:paraId="5AD5DBE6" w14:textId="77777777" w:rsidR="00E84572" w:rsidRPr="001F0773" w:rsidRDefault="00E84572" w:rsidP="00E84572">
      <w:pPr>
        <w:jc w:val="both"/>
        <w:rPr>
          <w:rFonts w:ascii="Arial Narrow" w:hAnsi="Arial Narrow"/>
        </w:rPr>
      </w:pPr>
      <w:r w:rsidRPr="001F0773">
        <w:rPr>
          <w:rFonts w:ascii="Arial Narrow" w:hAnsi="Arial Narrow"/>
        </w:rPr>
        <w:t>Se deberán tener en cuenta las siguientes consideraciones:</w:t>
      </w:r>
    </w:p>
    <w:p w14:paraId="5961FA3E" w14:textId="77777777" w:rsidR="00E84572" w:rsidRPr="001F0773" w:rsidRDefault="00E84572" w:rsidP="00E84572">
      <w:pPr>
        <w:jc w:val="both"/>
        <w:rPr>
          <w:rFonts w:ascii="Arial Narrow" w:hAnsi="Arial Narrow"/>
        </w:rPr>
      </w:pPr>
    </w:p>
    <w:p w14:paraId="1ECA07C0" w14:textId="77777777"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Participantes:</w:t>
      </w:r>
      <w:r w:rsidRPr="001F0773">
        <w:rPr>
          <w:rFonts w:ascii="Arial Narrow" w:hAnsi="Arial Narrow"/>
        </w:rPr>
        <w:t xml:space="preserve"> Teniendo en cuenta que participaran de la formación siete pares comunitarios, que son personas de la comunidad, cuyo requisito de perfil no contempla la formación profesional, es necesario que el vocabulario técnico se transforme para ellos y así mismo el resto de la comunidad.</w:t>
      </w:r>
    </w:p>
    <w:p w14:paraId="47980174" w14:textId="77777777" w:rsidR="00E84572" w:rsidRPr="001F0773" w:rsidRDefault="00E84572" w:rsidP="00E84572">
      <w:pPr>
        <w:pStyle w:val="Prrafodelista"/>
        <w:jc w:val="both"/>
        <w:rPr>
          <w:rFonts w:ascii="Arial Narrow" w:hAnsi="Arial Narrow"/>
        </w:rPr>
      </w:pPr>
    </w:p>
    <w:p w14:paraId="2D7C9B87" w14:textId="67D8D50B"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Jornadas:</w:t>
      </w:r>
      <w:r w:rsidRPr="001F0773">
        <w:rPr>
          <w:rFonts w:ascii="Arial Narrow" w:hAnsi="Arial Narrow"/>
        </w:rPr>
        <w:t xml:space="preserve">  Se realizará en dos jornadas diarias, iniciando a las 8 am y saliendo a receso a las 12m. En la tarde se retomará a las 2:00 p.m y se termina la jornada a las </w:t>
      </w:r>
      <w:r w:rsidR="00343102">
        <w:rPr>
          <w:rFonts w:ascii="Arial Narrow" w:hAnsi="Arial Narrow"/>
        </w:rPr>
        <w:t>5</w:t>
      </w:r>
      <w:r>
        <w:rPr>
          <w:rFonts w:ascii="Arial Narrow" w:hAnsi="Arial Narrow"/>
        </w:rPr>
        <w:t xml:space="preserve">:30 </w:t>
      </w:r>
      <w:r w:rsidRPr="001F0773">
        <w:rPr>
          <w:rFonts w:ascii="Arial Narrow" w:hAnsi="Arial Narrow"/>
        </w:rPr>
        <w:t>p.m</w:t>
      </w:r>
      <w:r w:rsidR="00343102">
        <w:rPr>
          <w:rFonts w:ascii="Arial Narrow" w:hAnsi="Arial Narrow"/>
        </w:rPr>
        <w:t>, esto  durante dos días.</w:t>
      </w:r>
    </w:p>
    <w:p w14:paraId="20676276" w14:textId="77777777" w:rsidR="00E84572" w:rsidRPr="001F0773" w:rsidRDefault="00E84572" w:rsidP="00E84572">
      <w:pPr>
        <w:pStyle w:val="Prrafodelista"/>
        <w:rPr>
          <w:rFonts w:ascii="Arial Narrow" w:hAnsi="Arial Narrow"/>
        </w:rPr>
      </w:pPr>
    </w:p>
    <w:p w14:paraId="3939093B" w14:textId="77777777"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Ayudas didácticas:</w:t>
      </w:r>
      <w:r w:rsidRPr="001F0773">
        <w:rPr>
          <w:rFonts w:ascii="Arial Narrow" w:hAnsi="Arial Narrow"/>
        </w:rPr>
        <w:t xml:space="preserve"> Si bien los apoyos audiovisuales estarán presentes durante las jornadas presenciales se enfocarán en otras ayudas didácticas que permitan la socialización entre los participantes, propiciar una participación armónica y significativa, y sea este mismo instrumento inspirador para el trabajo con las comunidades.</w:t>
      </w:r>
    </w:p>
    <w:p w14:paraId="5C23F765" w14:textId="77777777" w:rsidR="00E84572" w:rsidRPr="001F0773" w:rsidRDefault="00E84572" w:rsidP="00E84572">
      <w:pPr>
        <w:pStyle w:val="Prrafodelista"/>
        <w:rPr>
          <w:rFonts w:ascii="Arial Narrow" w:hAnsi="Arial Narrow"/>
        </w:rPr>
      </w:pPr>
    </w:p>
    <w:p w14:paraId="6AD6CB29" w14:textId="77777777"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Trabajo en Grupo:</w:t>
      </w:r>
      <w:r w:rsidRPr="001F0773">
        <w:rPr>
          <w:rFonts w:ascii="Arial Narrow" w:hAnsi="Arial Narrow"/>
        </w:rPr>
        <w:t xml:space="preserve"> (Equipo mixto de cada dispositivo) La implementación de grupos por dispositivo revela información de las experiencias de los involucrados. Estos brindan información que sólo se pueden obtener mediante el dialogo y las discusiones de los participantes. Este trabajo se va a ver altamente enriquecido por el conocimiento del par comunitario del territorio a intervenir. </w:t>
      </w:r>
    </w:p>
    <w:p w14:paraId="4D3CCC32" w14:textId="77777777" w:rsidR="00E84572" w:rsidRPr="001F0773" w:rsidRDefault="00E84572" w:rsidP="00E84572">
      <w:pPr>
        <w:pStyle w:val="Prrafodelista"/>
        <w:rPr>
          <w:rFonts w:ascii="Arial Narrow" w:hAnsi="Arial Narrow"/>
        </w:rPr>
      </w:pPr>
    </w:p>
    <w:p w14:paraId="30726E03" w14:textId="77777777"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El Aprendizaje Significativo</w:t>
      </w:r>
      <w:r w:rsidRPr="001F0773">
        <w:rPr>
          <w:rFonts w:ascii="Arial Narrow" w:hAnsi="Arial Narrow"/>
        </w:rPr>
        <w:t xml:space="preserve">: Esta metodología pretende construir significados por parte de quien aprende, a partir de la articulación de experiencias y conocimientos previos, con conceptos obtenidos durante una intervención a través de materiales educativos. (Rodriguez.M, 2011). Aun así, esto no quiere decir que sea un acto unidireccional, se desataca un rol formador como encargado de generar una manipulación efectiva del proceso de aprendizaje; es decir que genere el ambiente propicio </w:t>
      </w:r>
      <w:r w:rsidRPr="001F0773">
        <w:rPr>
          <w:rFonts w:ascii="Arial Narrow" w:hAnsi="Arial Narrow"/>
        </w:rPr>
        <w:lastRenderedPageBreak/>
        <w:t>implementado métodos y herramientas adecuadas que permitan al participante incorporarse dentro del proceso de aprendizaje. Igualmente propone un rol del participante como actor activo dentro del proceso quien hace uso de sus conocimientos para el anclaje, construcción y producción de un nuevo conocimiento. F. Diaz &amp; G. Hernandez (2002), en su libro Estrategias para un Aprendizaje Significativo: Una Interpretación Constructivista señala a David Ausbel como uno de los exponentes más importantes del aprendizaje significativo, el cual elaboró teorías e investigaciones sobre la actividad intelectual en el ámbito escolar. Ausbel postula que el aprendizaje significativo implica una reestructuración activa de las percepciones, ideas, conceptos y esquemas en donde se concibe al alumno como un procesador activo de la información en el cual se genera un aprendizaje sistemático y no simples acciones memorísticas.</w:t>
      </w:r>
    </w:p>
    <w:p w14:paraId="30F32662" w14:textId="77777777" w:rsidR="00E84572" w:rsidRPr="001F0773" w:rsidRDefault="00E84572" w:rsidP="00E84572">
      <w:pPr>
        <w:pStyle w:val="Prrafodelista"/>
        <w:rPr>
          <w:rFonts w:ascii="Arial Narrow" w:hAnsi="Arial Narrow"/>
        </w:rPr>
      </w:pPr>
    </w:p>
    <w:p w14:paraId="7B144767" w14:textId="77777777"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Registros:</w:t>
      </w:r>
      <w:r w:rsidRPr="001F0773">
        <w:rPr>
          <w:rFonts w:ascii="Arial Narrow" w:hAnsi="Arial Narrow"/>
        </w:rPr>
        <w:t xml:space="preserve"> Se dejarán registros de asistencia en los formatos pautados con el contratante para este fin. Además, se deberá tener registro fotográfico de las diferentes actividades. Las ayudas didácticas que se utilicen también deben ser consideradas como registros.</w:t>
      </w:r>
    </w:p>
    <w:p w14:paraId="54043766" w14:textId="77777777" w:rsidR="00E84572" w:rsidRPr="001F0773" w:rsidRDefault="00E84572" w:rsidP="00E84572">
      <w:pPr>
        <w:pStyle w:val="Prrafodelista"/>
        <w:rPr>
          <w:rFonts w:ascii="Arial Narrow" w:hAnsi="Arial Narrow"/>
        </w:rPr>
      </w:pPr>
    </w:p>
    <w:p w14:paraId="40CE1CFF" w14:textId="77777777" w:rsidR="00E84572" w:rsidRPr="0003769B"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Pre Test:</w:t>
      </w:r>
      <w:r w:rsidRPr="001F0773">
        <w:rPr>
          <w:rFonts w:ascii="Arial Narrow" w:hAnsi="Arial Narrow"/>
        </w:rPr>
        <w:t xml:space="preserve"> </w:t>
      </w:r>
      <w:r w:rsidRPr="001F0773">
        <w:rPr>
          <w:rFonts w:ascii="Arial Narrow" w:hAnsi="Arial Narrow" w:cs="Arial"/>
          <w:lang w:val="es-MX"/>
        </w:rPr>
        <w:t>  es una actividad que forma parte del diseño del plan educativo, será  un cuestionario de investigación para identificar los conocimientos previos de los convocados frente a los Dispositivos de base comunitaria.</w:t>
      </w:r>
    </w:p>
    <w:p w14:paraId="3E3B2D6A" w14:textId="77777777" w:rsidR="00E84572" w:rsidRPr="0003769B" w:rsidRDefault="00E84572" w:rsidP="00E84572">
      <w:pPr>
        <w:pStyle w:val="Prrafodelista"/>
        <w:rPr>
          <w:rFonts w:ascii="Arial Narrow" w:hAnsi="Arial Narrow"/>
        </w:rPr>
      </w:pPr>
    </w:p>
    <w:p w14:paraId="7F4A1FFC" w14:textId="77777777" w:rsidR="00E84572" w:rsidRPr="001F0773" w:rsidRDefault="00E84572" w:rsidP="00E84572">
      <w:pPr>
        <w:pStyle w:val="Prrafodelista"/>
        <w:numPr>
          <w:ilvl w:val="0"/>
          <w:numId w:val="16"/>
        </w:numPr>
        <w:spacing w:after="0" w:line="240" w:lineRule="auto"/>
        <w:jc w:val="both"/>
        <w:rPr>
          <w:rFonts w:ascii="Arial Narrow" w:hAnsi="Arial Narrow"/>
        </w:rPr>
      </w:pPr>
      <w:r w:rsidRPr="001F0773">
        <w:rPr>
          <w:rFonts w:ascii="Arial Narrow" w:hAnsi="Arial Narrow"/>
          <w:b/>
        </w:rPr>
        <w:t>P</w:t>
      </w:r>
      <w:r>
        <w:rPr>
          <w:rFonts w:ascii="Arial Narrow" w:hAnsi="Arial Narrow"/>
          <w:b/>
        </w:rPr>
        <w:t xml:space="preserve">ost </w:t>
      </w:r>
      <w:r w:rsidRPr="001F0773">
        <w:rPr>
          <w:rFonts w:ascii="Arial Narrow" w:hAnsi="Arial Narrow"/>
          <w:b/>
        </w:rPr>
        <w:t>Test:</w:t>
      </w:r>
      <w:r w:rsidRPr="001F0773">
        <w:rPr>
          <w:rFonts w:ascii="Arial Narrow" w:hAnsi="Arial Narrow"/>
        </w:rPr>
        <w:t xml:space="preserve"> </w:t>
      </w:r>
      <w:r w:rsidRPr="001F0773">
        <w:rPr>
          <w:rFonts w:ascii="Arial Narrow" w:hAnsi="Arial Narrow" w:cs="Arial"/>
          <w:lang w:val="es-MX"/>
        </w:rPr>
        <w:t>  es una actividad que forma parte del diseño del plan educativo, será  un cuestionario de investigación para identificar</w:t>
      </w:r>
      <w:r>
        <w:rPr>
          <w:rFonts w:ascii="Arial Narrow" w:hAnsi="Arial Narrow" w:cs="Arial"/>
          <w:lang w:val="es-MX"/>
        </w:rPr>
        <w:t xml:space="preserve"> los aprendizajes </w:t>
      </w:r>
      <w:r w:rsidRPr="001F0773">
        <w:rPr>
          <w:rFonts w:ascii="Arial Narrow" w:hAnsi="Arial Narrow" w:cs="Arial"/>
          <w:lang w:val="es-MX"/>
        </w:rPr>
        <w:t xml:space="preserve">de los convocados frente a </w:t>
      </w:r>
      <w:r>
        <w:rPr>
          <w:rFonts w:ascii="Arial Narrow" w:hAnsi="Arial Narrow" w:cs="Arial"/>
          <w:lang w:val="es-MX"/>
        </w:rPr>
        <w:t>conocimientos socializados</w:t>
      </w:r>
    </w:p>
    <w:p w14:paraId="59B9F6A3" w14:textId="77777777" w:rsidR="00E84572" w:rsidRPr="001F0773" w:rsidRDefault="00E84572" w:rsidP="00E84572">
      <w:pPr>
        <w:widowControl w:val="0"/>
        <w:autoSpaceDE w:val="0"/>
        <w:autoSpaceDN w:val="0"/>
        <w:adjustRightInd w:val="0"/>
        <w:ind w:right="199"/>
        <w:jc w:val="both"/>
        <w:rPr>
          <w:rFonts w:ascii="Arial Narrow" w:hAnsi="Arial Narrow" w:cs="Arial"/>
        </w:rPr>
      </w:pPr>
    </w:p>
    <w:p w14:paraId="4BFCAB21" w14:textId="77777777" w:rsidR="00E84572" w:rsidRPr="00343102" w:rsidRDefault="00E84572" w:rsidP="00E84572">
      <w:pPr>
        <w:pStyle w:val="Prrafodelista"/>
        <w:widowControl w:val="0"/>
        <w:numPr>
          <w:ilvl w:val="1"/>
          <w:numId w:val="8"/>
        </w:numPr>
        <w:autoSpaceDE w:val="0"/>
        <w:autoSpaceDN w:val="0"/>
        <w:spacing w:after="0" w:line="240" w:lineRule="auto"/>
        <w:rPr>
          <w:rFonts w:ascii="Arial Narrow" w:hAnsi="Arial Narrow"/>
          <w:b/>
          <w:bCs/>
          <w:color w:val="4472C4" w:themeColor="accent1"/>
        </w:rPr>
      </w:pPr>
      <w:r w:rsidRPr="00343102">
        <w:rPr>
          <w:rFonts w:ascii="Arial Narrow" w:hAnsi="Arial Narrow"/>
          <w:b/>
          <w:bCs/>
          <w:color w:val="4472C4" w:themeColor="accent1"/>
        </w:rPr>
        <w:t>EDUCACION PARA LA SALUD</w:t>
      </w:r>
    </w:p>
    <w:p w14:paraId="373E01C2" w14:textId="77777777" w:rsidR="00E84572" w:rsidRDefault="00E84572" w:rsidP="00E84572">
      <w:pPr>
        <w:jc w:val="both"/>
        <w:rPr>
          <w:rFonts w:ascii="Arial Narrow" w:hAnsi="Arial Narrow"/>
        </w:rPr>
      </w:pPr>
    </w:p>
    <w:p w14:paraId="60D6311D" w14:textId="77777777" w:rsidR="00E84572" w:rsidRDefault="00E84572" w:rsidP="00E84572">
      <w:pPr>
        <w:jc w:val="both"/>
        <w:rPr>
          <w:rFonts w:ascii="Arial Narrow" w:hAnsi="Arial Narrow"/>
        </w:rPr>
      </w:pPr>
      <w:r w:rsidRPr="0003769B">
        <w:rPr>
          <w:rFonts w:ascii="Arial Narrow" w:hAnsi="Arial Narrow"/>
        </w:rPr>
        <w:t xml:space="preserve">La Educación para la Salud se define como “el proceso pedagógico (dialógico e intencionado) de construcción de conocimiento y aprendizaje que, mediante el diálogo de saberes, pretende </w:t>
      </w:r>
      <w:r>
        <w:rPr>
          <w:rFonts w:ascii="Arial Narrow" w:hAnsi="Arial Narrow"/>
        </w:rPr>
        <w:t xml:space="preserve">construir </w:t>
      </w:r>
      <w:r w:rsidRPr="0003769B">
        <w:rPr>
          <w:rFonts w:ascii="Arial Narrow" w:hAnsi="Arial Narrow"/>
        </w:rPr>
        <w:t xml:space="preserve"> o fortalecer el potencial de las personas, familias, comunidades y organizaciones para promover el cuidado de la salud, gestionar el riesgo en salud y transformar positivamente los entornos en los que se desenvuelven sus vidas.” (Minsalud 2018:15). Apunta a la construcción de un pensamiento crítico que permita transformar las realidades y abordar las condiciones complejas de la salud; en otras palabras, apunta a la creación de capacidad, de hacer, transformar, incidir en los espacios y formas de vida, en habilidades para la gestión de la salud propia, del territorio y de la comunidad. Se enfoca en la construcción colectiva de conocimiento, posicionando al sujeto como el centro de su historia en un contexto particular; implica el reconocimiento de la diversidad de los actores y la construcción horizontal de sentidos. Desde esta perspectiva de la educación en salud, exige el uso de estrategias pedagógicas y didácticas relacionadas con propuestas como el diálogo de saberes, la negociación cultural, para toda la población de acuerdo a sus condiciones y características culturales, especialmente en el caso de los grupos étnicos. De este modo, implica trascender las apuestas prescriptivas y temáticas orientadas a la modificación de conducta, buscando desarrollo de capacidades, partiendo del reconocimiento de saberes y prácticas, propios de las comunidades según su pertenencia étnica, social y cultural. Se parte de reconocer quiénes son los sujetos según entorno o momento de curso de vida. Esto permite trazar dinámicas que propicien </w:t>
      </w:r>
      <w:r w:rsidRPr="0003769B">
        <w:rPr>
          <w:rFonts w:ascii="Arial Narrow" w:hAnsi="Arial Narrow"/>
        </w:rPr>
        <w:lastRenderedPageBreak/>
        <w:t>un primer momento, desde donde se planea el proceso de</w:t>
      </w:r>
      <w:r>
        <w:rPr>
          <w:rFonts w:ascii="Arial Narrow" w:hAnsi="Arial Narrow"/>
        </w:rPr>
        <w:t xml:space="preserve"> educación para la salud</w:t>
      </w:r>
      <w:r w:rsidRPr="0003769B">
        <w:rPr>
          <w:rFonts w:ascii="Arial Narrow" w:hAnsi="Arial Narrow"/>
        </w:rPr>
        <w:t xml:space="preserve"> con las personas y que permita proponer algunas situaciones que se quieran reafirmar o aquellas que se quieran cambiar, en lógica de cuidado de si, cuidado del otro y cuidado del entorno; lo que permite ubicar la dinámica de trabajo, compromisos y derroteros. De esta manera, la E</w:t>
      </w:r>
      <w:r>
        <w:rPr>
          <w:rFonts w:ascii="Arial Narrow" w:hAnsi="Arial Narrow"/>
        </w:rPr>
        <w:t xml:space="preserve">ducación para la Salud </w:t>
      </w:r>
      <w:r w:rsidRPr="0003769B">
        <w:rPr>
          <w:rFonts w:ascii="Arial Narrow" w:hAnsi="Arial Narrow"/>
        </w:rPr>
        <w:t xml:space="preserve"> se plantea como un camino establecido de manera concertada, que permita reconocer a los sujetos, sus redes y vínculos, sus situaciones, sus derechos, sus prácticas de cuidado y su capacidad transformadora a partir de unos momentos de reflexión. De esta manera, se plantean esquemáticamente los siguientes momentos: </w:t>
      </w:r>
    </w:p>
    <w:p w14:paraId="142703DF" w14:textId="77777777" w:rsidR="00E84572" w:rsidRDefault="00E84572" w:rsidP="00E84572">
      <w:pPr>
        <w:pStyle w:val="Prrafodelista"/>
        <w:widowControl w:val="0"/>
        <w:numPr>
          <w:ilvl w:val="0"/>
          <w:numId w:val="17"/>
        </w:numPr>
        <w:autoSpaceDE w:val="0"/>
        <w:autoSpaceDN w:val="0"/>
        <w:spacing w:after="0" w:line="240" w:lineRule="auto"/>
        <w:jc w:val="both"/>
        <w:rPr>
          <w:rFonts w:ascii="Arial Narrow" w:hAnsi="Arial Narrow"/>
        </w:rPr>
      </w:pPr>
      <w:r w:rsidRPr="0003769B">
        <w:rPr>
          <w:rFonts w:ascii="Arial Narrow" w:hAnsi="Arial Narrow"/>
        </w:rPr>
        <w:t xml:space="preserve">Momento previo: Construcción del camino pedagógico, al reconocimiento de sujetos y contexto y análisis de información para la acción. </w:t>
      </w:r>
    </w:p>
    <w:p w14:paraId="37CC4FCA" w14:textId="77777777" w:rsidR="00E84572" w:rsidRDefault="00E84572" w:rsidP="00E84572">
      <w:pPr>
        <w:pStyle w:val="Prrafodelista"/>
        <w:widowControl w:val="0"/>
        <w:numPr>
          <w:ilvl w:val="0"/>
          <w:numId w:val="17"/>
        </w:numPr>
        <w:autoSpaceDE w:val="0"/>
        <w:autoSpaceDN w:val="0"/>
        <w:spacing w:after="0" w:line="240" w:lineRule="auto"/>
        <w:jc w:val="both"/>
        <w:rPr>
          <w:rFonts w:ascii="Arial Narrow" w:hAnsi="Arial Narrow"/>
        </w:rPr>
      </w:pPr>
      <w:r w:rsidRPr="0003769B">
        <w:rPr>
          <w:rFonts w:ascii="Arial Narrow" w:hAnsi="Arial Narrow"/>
        </w:rPr>
        <w:t xml:space="preserve">Momento inicial: que permite la generación de una dinámica de apropiación, partiendo de un escenario para la construcción de acuerdos y la planeación que permite plantear el núcleo temático y motivar la participación social que parte de las necesidades de los </w:t>
      </w:r>
      <w:r>
        <w:rPr>
          <w:rFonts w:ascii="Arial Narrow" w:hAnsi="Arial Narrow"/>
        </w:rPr>
        <w:t xml:space="preserve">sujetos </w:t>
      </w:r>
    </w:p>
    <w:p w14:paraId="341DC0B1" w14:textId="77777777" w:rsidR="00E84572" w:rsidRDefault="00E84572" w:rsidP="00E84572">
      <w:pPr>
        <w:pStyle w:val="Prrafodelista"/>
        <w:widowControl w:val="0"/>
        <w:numPr>
          <w:ilvl w:val="0"/>
          <w:numId w:val="17"/>
        </w:numPr>
        <w:autoSpaceDE w:val="0"/>
        <w:autoSpaceDN w:val="0"/>
        <w:spacing w:after="0" w:line="240" w:lineRule="auto"/>
        <w:jc w:val="both"/>
        <w:rPr>
          <w:rFonts w:ascii="Arial Narrow" w:hAnsi="Arial Narrow"/>
        </w:rPr>
      </w:pPr>
      <w:r w:rsidRPr="0003769B">
        <w:rPr>
          <w:rFonts w:ascii="Arial Narrow" w:hAnsi="Arial Narrow"/>
        </w:rPr>
        <w:t xml:space="preserve">Momento central: donde se desarrolla el intercambio de saberes, vivencias y experiencias y se configura el campo de enseñanza, donde se parte del reconocimiento de esos resultados que se quieren y lo que se necesita incorporar, interpelar o aquello de lo que se quiere prescindir. </w:t>
      </w:r>
    </w:p>
    <w:p w14:paraId="747604A3" w14:textId="77777777" w:rsidR="00E84572" w:rsidRDefault="00E84572" w:rsidP="00E84572">
      <w:pPr>
        <w:pStyle w:val="Prrafodelista"/>
        <w:widowControl w:val="0"/>
        <w:numPr>
          <w:ilvl w:val="0"/>
          <w:numId w:val="17"/>
        </w:numPr>
        <w:autoSpaceDE w:val="0"/>
        <w:autoSpaceDN w:val="0"/>
        <w:spacing w:after="0" w:line="240" w:lineRule="auto"/>
        <w:jc w:val="both"/>
        <w:rPr>
          <w:rFonts w:ascii="Arial Narrow" w:hAnsi="Arial Narrow"/>
        </w:rPr>
      </w:pPr>
      <w:r w:rsidRPr="0003769B">
        <w:rPr>
          <w:rFonts w:ascii="Arial Narrow" w:hAnsi="Arial Narrow"/>
        </w:rPr>
        <w:t>Momento de cierre: que permite la concertación, que implica construir y asumir prácticas de cuidado y acciones de empoderamiento comunitario; que determinan aprendizajes significativos, que finalmente son aquellos que se incorporan</w:t>
      </w:r>
    </w:p>
    <w:p w14:paraId="6E9CE636" w14:textId="77777777" w:rsidR="00E84572" w:rsidRPr="00343102" w:rsidRDefault="00E84572" w:rsidP="00E84572">
      <w:pPr>
        <w:pStyle w:val="Prrafodelista"/>
        <w:jc w:val="both"/>
        <w:rPr>
          <w:rFonts w:ascii="Arial Narrow" w:hAnsi="Arial Narrow"/>
          <w:color w:val="4472C4" w:themeColor="accent1"/>
        </w:rPr>
      </w:pPr>
    </w:p>
    <w:p w14:paraId="14388F58" w14:textId="77777777" w:rsidR="00E84572" w:rsidRPr="00343102" w:rsidRDefault="00E84572" w:rsidP="00E84572">
      <w:pPr>
        <w:pStyle w:val="Prrafodelista"/>
        <w:widowControl w:val="0"/>
        <w:numPr>
          <w:ilvl w:val="1"/>
          <w:numId w:val="8"/>
        </w:numPr>
        <w:autoSpaceDE w:val="0"/>
        <w:autoSpaceDN w:val="0"/>
        <w:spacing w:after="0" w:line="240" w:lineRule="auto"/>
        <w:jc w:val="both"/>
        <w:rPr>
          <w:rFonts w:ascii="Arial Narrow" w:hAnsi="Arial Narrow"/>
          <w:b/>
          <w:bCs/>
          <w:color w:val="4472C4" w:themeColor="accent1"/>
        </w:rPr>
      </w:pPr>
      <w:r w:rsidRPr="00343102">
        <w:rPr>
          <w:rFonts w:ascii="Arial Narrow" w:hAnsi="Arial Narrow"/>
          <w:b/>
          <w:bCs/>
          <w:color w:val="4472C4" w:themeColor="accent1"/>
        </w:rPr>
        <w:t xml:space="preserve">GESTIÓN DE RIESGOS ASOCIADOS AL CONSUMO DE SUSTANCIAS PSICOACTIVAS EN EL MARCO DE LOS DISPOSITIVOS COMUNITARIOS </w:t>
      </w:r>
    </w:p>
    <w:p w14:paraId="58DFE1D5" w14:textId="77777777" w:rsidR="00E84572" w:rsidRDefault="00E84572" w:rsidP="00E84572">
      <w:pPr>
        <w:jc w:val="both"/>
        <w:rPr>
          <w:rFonts w:ascii="Arial Narrow" w:hAnsi="Arial Narrow"/>
          <w:color w:val="00B0F0"/>
        </w:rPr>
      </w:pPr>
    </w:p>
    <w:p w14:paraId="7A9556E6" w14:textId="1C2B827D" w:rsidR="00920FDC" w:rsidRPr="00920FDC" w:rsidRDefault="00920FDC" w:rsidP="00920FDC">
      <w:pPr>
        <w:pStyle w:val="Prrafodelista"/>
        <w:numPr>
          <w:ilvl w:val="0"/>
          <w:numId w:val="24"/>
        </w:numPr>
        <w:jc w:val="both"/>
        <w:rPr>
          <w:rFonts w:ascii="Arial Narrow" w:hAnsi="Arial Narrow"/>
          <w:b/>
          <w:bCs/>
        </w:rPr>
      </w:pPr>
      <w:r w:rsidRPr="00920FDC">
        <w:rPr>
          <w:rFonts w:ascii="Arial Narrow" w:hAnsi="Arial Narrow"/>
          <w:b/>
          <w:bCs/>
        </w:rPr>
        <w:t>Tamizajes</w:t>
      </w:r>
    </w:p>
    <w:p w14:paraId="1FE7916E" w14:textId="77777777" w:rsidR="00E84572" w:rsidRDefault="00E84572" w:rsidP="00E84572">
      <w:pPr>
        <w:jc w:val="both"/>
        <w:rPr>
          <w:rFonts w:ascii="Arial Narrow" w:hAnsi="Arial Narrow"/>
        </w:rPr>
      </w:pPr>
      <w:r w:rsidRPr="00F66496">
        <w:rPr>
          <w:rFonts w:ascii="Arial Narrow" w:hAnsi="Arial Narrow"/>
        </w:rPr>
        <w:t xml:space="preserve">Desde el enfoque de reducción de riesgos y daños se reconoce a las personas como sujetos de derechos, y que uno de los elementos de este enfoque se relaciona con el favorecer la toma de decisiones informadas a través de procesos de información educación y comunicación. La gestión de riesgos asociados al consumo incluye también procesos educativos con personas de sus redes de apoyo u otros actores con los cuales interactúan las personas que consumen sustancias psicoactivas, los cuales deben adquirir herramientas básicas relacionadas con la percepción y gestión de riesgos. </w:t>
      </w:r>
    </w:p>
    <w:p w14:paraId="11C2F5C4" w14:textId="77777777" w:rsidR="00E84572" w:rsidRDefault="00E84572" w:rsidP="00E84572">
      <w:pPr>
        <w:jc w:val="both"/>
        <w:rPr>
          <w:rFonts w:ascii="Arial Narrow" w:hAnsi="Arial Narrow"/>
        </w:rPr>
      </w:pPr>
      <w:r w:rsidRPr="00F66496">
        <w:rPr>
          <w:rFonts w:ascii="Arial Narrow" w:hAnsi="Arial Narrow"/>
        </w:rPr>
        <w:t>Un escenario clave en el proceso de gestión de los riesgos asociados al consumo de sustancias psicoactivas se da en el momento posterior a aplicar herramientas de tamización, ASSIST, CRAFFT, que permite a partir de los resultados del instrumento, tener una conversación acerca del consumo de sustancias psicoactivas por lo cual el talento humano deberá estar previamente familiarizado con los instrumentos y la intervención breve. Otro de los escenarios, son los lugares donde habitualmente las personas que consumen sustancias psicoactivas permanecen, en los cuales se debe realizar un trabajo con la comunidad y las instituciones los cuales se describen a continuación</w:t>
      </w:r>
      <w:r>
        <w:rPr>
          <w:rFonts w:ascii="Arial Narrow" w:hAnsi="Arial Narrow"/>
        </w:rPr>
        <w:t>:</w:t>
      </w:r>
    </w:p>
    <w:p w14:paraId="7F5B1AA5" w14:textId="2F2DEBBF" w:rsidR="00E84572" w:rsidRPr="00920FDC" w:rsidRDefault="00E84572" w:rsidP="00920FDC">
      <w:pPr>
        <w:widowControl w:val="0"/>
        <w:autoSpaceDE w:val="0"/>
        <w:autoSpaceDN w:val="0"/>
        <w:spacing w:after="0" w:line="240" w:lineRule="auto"/>
        <w:jc w:val="both"/>
        <w:rPr>
          <w:rFonts w:ascii="Arial Narrow" w:hAnsi="Arial Narrow"/>
        </w:rPr>
      </w:pPr>
      <w:r w:rsidRPr="00920FDC">
        <w:rPr>
          <w:rFonts w:ascii="Arial Narrow" w:hAnsi="Arial Narrow"/>
        </w:rPr>
        <w:t xml:space="preserve">Gestión de riesgos asociados a la aplicación de herramientas de tamización. De manera general se considera el siguiente esquema: </w:t>
      </w:r>
    </w:p>
    <w:p w14:paraId="651A1FDB" w14:textId="77777777" w:rsidR="00E84572" w:rsidRDefault="00E84572" w:rsidP="00E84572">
      <w:pPr>
        <w:pStyle w:val="Prrafodelista"/>
        <w:widowControl w:val="0"/>
        <w:numPr>
          <w:ilvl w:val="0"/>
          <w:numId w:val="19"/>
        </w:numPr>
        <w:autoSpaceDE w:val="0"/>
        <w:autoSpaceDN w:val="0"/>
        <w:spacing w:after="0" w:line="240" w:lineRule="auto"/>
        <w:jc w:val="both"/>
        <w:rPr>
          <w:rFonts w:ascii="Arial Narrow" w:hAnsi="Arial Narrow"/>
        </w:rPr>
      </w:pPr>
      <w:r w:rsidRPr="00F66496">
        <w:rPr>
          <w:rFonts w:ascii="Arial Narrow" w:hAnsi="Arial Narrow"/>
        </w:rPr>
        <w:lastRenderedPageBreak/>
        <w:t xml:space="preserve">Aplicar herramientas de tamización o recibir solicitud de información para gestión de riesgos. </w:t>
      </w:r>
    </w:p>
    <w:p w14:paraId="3644EE66" w14:textId="77777777" w:rsidR="00E84572" w:rsidRDefault="00E84572" w:rsidP="00E84572">
      <w:pPr>
        <w:pStyle w:val="Prrafodelista"/>
        <w:widowControl w:val="0"/>
        <w:numPr>
          <w:ilvl w:val="0"/>
          <w:numId w:val="19"/>
        </w:numPr>
        <w:autoSpaceDE w:val="0"/>
        <w:autoSpaceDN w:val="0"/>
        <w:spacing w:after="0" w:line="240" w:lineRule="auto"/>
        <w:jc w:val="both"/>
        <w:rPr>
          <w:rFonts w:ascii="Arial Narrow" w:hAnsi="Arial Narrow"/>
        </w:rPr>
      </w:pPr>
      <w:r w:rsidRPr="00F66496">
        <w:rPr>
          <w:rFonts w:ascii="Arial Narrow" w:hAnsi="Arial Narrow"/>
        </w:rPr>
        <w:t>Intervención breve vinculada a la herramienta de tamización.</w:t>
      </w:r>
    </w:p>
    <w:p w14:paraId="0D7A90BB" w14:textId="77777777" w:rsidR="00E84572" w:rsidRDefault="00E84572" w:rsidP="00E84572">
      <w:pPr>
        <w:pStyle w:val="Prrafodelista"/>
        <w:widowControl w:val="0"/>
        <w:numPr>
          <w:ilvl w:val="0"/>
          <w:numId w:val="19"/>
        </w:numPr>
        <w:autoSpaceDE w:val="0"/>
        <w:autoSpaceDN w:val="0"/>
        <w:spacing w:after="0" w:line="240" w:lineRule="auto"/>
        <w:jc w:val="both"/>
        <w:rPr>
          <w:rFonts w:ascii="Arial Narrow" w:hAnsi="Arial Narrow"/>
        </w:rPr>
      </w:pPr>
      <w:r w:rsidRPr="00F66496">
        <w:rPr>
          <w:rFonts w:ascii="Arial Narrow" w:hAnsi="Arial Narrow"/>
        </w:rPr>
        <w:t xml:space="preserve">Seguimiento y activación de servicios de salud o redes de cuidado. La intervención breve puede darse a partir de la solicitud del usuario o por motivación de los profesionales de salud; en este escenario, ofrezca la aplicación de herramientas de tamización o a través de la entrevista, establezca los patrones de consumo y posibles riesgos que presenta. </w:t>
      </w:r>
    </w:p>
    <w:p w14:paraId="320F08F6" w14:textId="77777777" w:rsidR="00E84572" w:rsidRDefault="00E84572" w:rsidP="00E84572">
      <w:pPr>
        <w:ind w:left="720"/>
        <w:jc w:val="both"/>
        <w:rPr>
          <w:rFonts w:ascii="Arial Narrow" w:hAnsi="Arial Narrow"/>
        </w:rPr>
      </w:pPr>
      <w:r w:rsidRPr="00F66496">
        <w:rPr>
          <w:rFonts w:ascii="Arial Narrow" w:hAnsi="Arial Narrow"/>
        </w:rPr>
        <w:t xml:space="preserve">La intervención breve vinculada a las herramientas de tamización se realiza de manera individual y tiene un tiempo de realización de aproximadamente 15 minutos siguiendo los siguientes pasos: </w:t>
      </w:r>
    </w:p>
    <w:p w14:paraId="05D79399" w14:textId="77777777" w:rsidR="00E84572"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 xml:space="preserve">Preguntar: si está interesado con conocer los resultados del instrumento de tamización. </w:t>
      </w:r>
    </w:p>
    <w:p w14:paraId="3A45F9F9" w14:textId="77777777" w:rsidR="00E84572"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Retroalimentar: personalizada a los usuarios sobre sus puntuaciones por medio de la tarjeta de reporte de retroalimentación. Si la herramienta es CRAFFT, pata la retroalimentación profundice en reconocer las sustancias que consume y reconozca el efecto del consumo en edades tempranas.</w:t>
      </w:r>
    </w:p>
    <w:p w14:paraId="29939170" w14:textId="77777777" w:rsidR="00E84572"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Aconsejar: sobre cómo reducir los riesgos asociados al consumo de sustancias psicoactivas.</w:t>
      </w:r>
    </w:p>
    <w:p w14:paraId="1D3F3035" w14:textId="77777777" w:rsidR="00E84572"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 xml:space="preserve">Responsabilizar: Permita que la persona se responsabilice de sus decisiones. Preguntar: Sobre qué tan preocupados están con la puntuación. </w:t>
      </w:r>
    </w:p>
    <w:p w14:paraId="1C2935C7" w14:textId="77777777" w:rsidR="00E84572"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 xml:space="preserve">Analizar: En relación con las percepciones sobre las cosas que considera " buenas, menos buenas o malas " del consumo de sustancias psicoactivas. </w:t>
      </w:r>
    </w:p>
    <w:p w14:paraId="7400C292" w14:textId="77777777" w:rsidR="00E84572"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Resumir y réflexiona: sobre lo expresado por la persona, haciendo hincapié en las cosas ‘menos buenas o malas’.</w:t>
      </w:r>
    </w:p>
    <w:p w14:paraId="01CEE041" w14:textId="77777777" w:rsidR="00920FDC"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F66496">
        <w:rPr>
          <w:rFonts w:ascii="Arial Narrow" w:hAnsi="Arial Narrow"/>
        </w:rPr>
        <w:t xml:space="preserve">Preguntar: Sobre qué tan preocupados están por las cosas ‘menos buenas o malas’. </w:t>
      </w:r>
    </w:p>
    <w:p w14:paraId="03C3E4D4" w14:textId="76965F31" w:rsidR="00E84572" w:rsidRPr="00920FDC" w:rsidRDefault="00E84572" w:rsidP="00920FDC">
      <w:pPr>
        <w:pStyle w:val="Prrafodelista"/>
        <w:widowControl w:val="0"/>
        <w:numPr>
          <w:ilvl w:val="0"/>
          <w:numId w:val="25"/>
        </w:numPr>
        <w:autoSpaceDE w:val="0"/>
        <w:autoSpaceDN w:val="0"/>
        <w:spacing w:after="0" w:line="240" w:lineRule="auto"/>
        <w:jc w:val="both"/>
        <w:rPr>
          <w:rFonts w:ascii="Arial Narrow" w:hAnsi="Arial Narrow"/>
        </w:rPr>
      </w:pPr>
      <w:r w:rsidRPr="00920FDC">
        <w:rPr>
          <w:rFonts w:ascii="Arial Narrow" w:hAnsi="Arial Narrow"/>
        </w:rPr>
        <w:t xml:space="preserve">Entregar información y acompañamiento: con el fin de reforzar la intervención breve. </w:t>
      </w:r>
    </w:p>
    <w:p w14:paraId="0D2E39D6" w14:textId="77777777" w:rsidR="00E84572" w:rsidRDefault="00E84572" w:rsidP="00E84572">
      <w:pPr>
        <w:ind w:left="568"/>
        <w:jc w:val="both"/>
        <w:rPr>
          <w:rFonts w:ascii="Arial Narrow" w:hAnsi="Arial Narrow"/>
        </w:rPr>
      </w:pPr>
    </w:p>
    <w:p w14:paraId="416D8FA6" w14:textId="77777777" w:rsidR="00E84572" w:rsidRPr="00920FDC" w:rsidRDefault="00E84572" w:rsidP="00920FDC">
      <w:pPr>
        <w:pStyle w:val="Prrafodelista"/>
        <w:widowControl w:val="0"/>
        <w:numPr>
          <w:ilvl w:val="0"/>
          <w:numId w:val="20"/>
        </w:numPr>
        <w:autoSpaceDE w:val="0"/>
        <w:autoSpaceDN w:val="0"/>
        <w:spacing w:after="0" w:line="240" w:lineRule="auto"/>
        <w:jc w:val="both"/>
        <w:rPr>
          <w:rFonts w:ascii="Arial Narrow" w:hAnsi="Arial Narrow"/>
          <w:b/>
          <w:bCs/>
        </w:rPr>
      </w:pPr>
      <w:r w:rsidRPr="00920FDC">
        <w:rPr>
          <w:rFonts w:ascii="Arial Narrow" w:hAnsi="Arial Narrow"/>
          <w:b/>
          <w:bCs/>
        </w:rPr>
        <w:t xml:space="preserve">Intervención promocional y preventiva en personas sin riesgo o con bajo riesgo identificado: </w:t>
      </w:r>
    </w:p>
    <w:p w14:paraId="232CA308" w14:textId="77777777" w:rsidR="00E84572" w:rsidRDefault="00E84572" w:rsidP="00E84572">
      <w:pPr>
        <w:pStyle w:val="Prrafodelista"/>
        <w:widowControl w:val="0"/>
        <w:numPr>
          <w:ilvl w:val="0"/>
          <w:numId w:val="21"/>
        </w:numPr>
        <w:autoSpaceDE w:val="0"/>
        <w:autoSpaceDN w:val="0"/>
        <w:spacing w:after="0" w:line="240" w:lineRule="auto"/>
        <w:jc w:val="both"/>
        <w:rPr>
          <w:rFonts w:ascii="Arial Narrow" w:hAnsi="Arial Narrow"/>
        </w:rPr>
      </w:pPr>
      <w:r>
        <w:rPr>
          <w:rFonts w:ascii="Arial Narrow" w:hAnsi="Arial Narrow"/>
        </w:rPr>
        <w:t>S</w:t>
      </w:r>
      <w:r w:rsidRPr="00F66496">
        <w:rPr>
          <w:rFonts w:ascii="Arial Narrow" w:hAnsi="Arial Narrow"/>
        </w:rPr>
        <w:t>e considera población sin riesgo identificado, aquella que, a partir de la valoración integral o en la aplicación de las herramientas de tamización, no se identifican condiciones de riesgo, y se requiere mantener su estado de salud a partir del fortalecimiento de factores protectores tales como competencias socioemocionales.</w:t>
      </w:r>
    </w:p>
    <w:p w14:paraId="02772794" w14:textId="77777777" w:rsidR="00E84572" w:rsidRDefault="00E84572" w:rsidP="00E84572">
      <w:pPr>
        <w:pStyle w:val="Prrafodelista"/>
        <w:widowControl w:val="0"/>
        <w:numPr>
          <w:ilvl w:val="0"/>
          <w:numId w:val="21"/>
        </w:numPr>
        <w:autoSpaceDE w:val="0"/>
        <w:autoSpaceDN w:val="0"/>
        <w:spacing w:after="0" w:line="240" w:lineRule="auto"/>
        <w:jc w:val="both"/>
        <w:rPr>
          <w:rFonts w:ascii="Arial Narrow" w:hAnsi="Arial Narrow"/>
        </w:rPr>
      </w:pPr>
      <w:r>
        <w:rPr>
          <w:rFonts w:ascii="Arial Narrow" w:hAnsi="Arial Narrow"/>
        </w:rPr>
        <w:t>S</w:t>
      </w:r>
      <w:r w:rsidRPr="00F66496">
        <w:rPr>
          <w:rFonts w:ascii="Arial Narrow" w:hAnsi="Arial Narrow"/>
        </w:rPr>
        <w:t>e considera población con riesgo bajo la cual a partir de la valoración integral (no solo de la aplicación de una prueba de tamización) se identifica con un riesgo bajo; es decir, personas con condiciones de consumo ocasional o no riesgoso y nocivo, quienes actualmente y dado sus hábitos actuales de consumo tienen un riesgo bajo de desarrollar futuros problemas. Estas personas, requieren intervención temprana para reducir la posibilidad de que más adelante que se pueda presentar un consumo problemático. Las intervenciones, en los dos casos están dadas por procesos de Educación para la Salud individual, grupal y colectiva. Incluyendo:</w:t>
      </w:r>
    </w:p>
    <w:p w14:paraId="3035F8B0"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desarrollo de competencias socio-emocionales, </w:t>
      </w:r>
    </w:p>
    <w:p w14:paraId="219239F4"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fortalecimiento de involucramiento parental, </w:t>
      </w:r>
    </w:p>
    <w:p w14:paraId="01C61119"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pautas basadas en la evidencia para consumo de bajo riesgo, </w:t>
      </w:r>
    </w:p>
    <w:p w14:paraId="268A9C30"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orientaciones para transformación de pautas y usos de las sustancias psicoactivas en especial, las bebidas alcohólicas al interior de las familias, </w:t>
      </w:r>
    </w:p>
    <w:p w14:paraId="2E96A872"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técnicas para el manejo del estrés, </w:t>
      </w:r>
    </w:p>
    <w:p w14:paraId="64C8E113"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pensamiento creativo a partir de actividades reflexiones,</w:t>
      </w:r>
    </w:p>
    <w:p w14:paraId="096F7092"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conocimiento de sí mismo, construcción de identidad acorde con el contexto, identificando </w:t>
      </w:r>
      <w:r w:rsidRPr="00F66496">
        <w:rPr>
          <w:rFonts w:ascii="Arial Narrow" w:hAnsi="Arial Narrow"/>
        </w:rPr>
        <w:lastRenderedPageBreak/>
        <w:t>capacidades, potencialidades y aspectos de la vida que deben mejorarse,</w:t>
      </w:r>
    </w:p>
    <w:p w14:paraId="133E3C47"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planeación del futuro a partir de interés propios y en contexto, </w:t>
      </w:r>
    </w:p>
    <w:p w14:paraId="559B1BDA"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 xml:space="preserve">gestión del conflicto desde la perspectiva de la aceptación de los mismo como parte de la naturaleza humana, </w:t>
      </w:r>
    </w:p>
    <w:p w14:paraId="3A884C8B" w14:textId="77777777" w:rsidR="00E84572" w:rsidRDefault="00E84572" w:rsidP="00E84572">
      <w:pPr>
        <w:pStyle w:val="Prrafodelista"/>
        <w:widowControl w:val="0"/>
        <w:numPr>
          <w:ilvl w:val="0"/>
          <w:numId w:val="22"/>
        </w:numPr>
        <w:autoSpaceDE w:val="0"/>
        <w:autoSpaceDN w:val="0"/>
        <w:spacing w:after="0" w:line="240" w:lineRule="auto"/>
        <w:jc w:val="both"/>
        <w:rPr>
          <w:rFonts w:ascii="Arial Narrow" w:hAnsi="Arial Narrow"/>
        </w:rPr>
      </w:pPr>
      <w:r w:rsidRPr="00F66496">
        <w:rPr>
          <w:rFonts w:ascii="Arial Narrow" w:hAnsi="Arial Narrow"/>
        </w:rPr>
        <w:t>Primeros Auxilios Psicológicos.</w:t>
      </w:r>
    </w:p>
    <w:p w14:paraId="19ED3BE0" w14:textId="77777777" w:rsidR="00E84572" w:rsidRDefault="00E84572" w:rsidP="00E84572">
      <w:pPr>
        <w:jc w:val="both"/>
        <w:rPr>
          <w:rFonts w:ascii="Arial Narrow" w:hAnsi="Arial Narrow"/>
        </w:rPr>
      </w:pPr>
    </w:p>
    <w:p w14:paraId="3D1ECFE0" w14:textId="77777777" w:rsidR="00E84572" w:rsidRDefault="00E84572" w:rsidP="00E84572">
      <w:pPr>
        <w:jc w:val="both"/>
        <w:rPr>
          <w:rFonts w:ascii="Arial Narrow" w:hAnsi="Arial Narrow"/>
        </w:rPr>
      </w:pPr>
      <w:r w:rsidRPr="00167F4F">
        <w:rPr>
          <w:rFonts w:ascii="Arial Narrow" w:hAnsi="Arial Narrow"/>
          <w:b/>
          <w:bCs/>
        </w:rPr>
        <w:t>Intervención promocional y preventiva en personas con riesgo medio o alto</w:t>
      </w:r>
      <w:r w:rsidRPr="00167F4F">
        <w:rPr>
          <w:rFonts w:ascii="Arial Narrow" w:hAnsi="Arial Narrow"/>
        </w:rPr>
        <w:t>: Adicionalmente a las intervenciones anteriores, se realiza retroalimentación de los resultados de la tamización o de los riesgos identificados para motivar el cambio y acudir a valoración a profundidad para descartar trastornos asociados. Se realiza la remisión, acompañamiento o gestión para el acceso a los servicios de salud.</w:t>
      </w:r>
    </w:p>
    <w:p w14:paraId="6219937F" w14:textId="77777777" w:rsidR="00E84572" w:rsidRDefault="00E84572" w:rsidP="00E84572">
      <w:pPr>
        <w:jc w:val="both"/>
        <w:rPr>
          <w:rFonts w:ascii="Arial Narrow" w:hAnsi="Arial Narrow"/>
        </w:rPr>
      </w:pPr>
      <w:r w:rsidRPr="00167F4F">
        <w:rPr>
          <w:rFonts w:ascii="Arial Narrow" w:hAnsi="Arial Narrow"/>
          <w:b/>
          <w:bCs/>
        </w:rPr>
        <w:t>Educación individual</w:t>
      </w:r>
      <w:r w:rsidRPr="00167F4F">
        <w:rPr>
          <w:rFonts w:ascii="Arial Narrow" w:hAnsi="Arial Narrow"/>
        </w:rPr>
        <w:t xml:space="preserve">. Se plantean sesiones de este tipo de educación que podrán incorporar actividades relacionadas con: a) valoración, b) desarrollo de competencias en técnicas, para el manejo del estrés, c) fortalecimiento de capacidades para el conocimiento de sí mismo, construcción de identidad acorde con el contexto, identificando capacidades, potencialidades y aspectos de la vida que deben mejorarse. </w:t>
      </w:r>
    </w:p>
    <w:p w14:paraId="0A3C6826" w14:textId="77777777" w:rsidR="00E84572" w:rsidRDefault="00E84572" w:rsidP="00E84572">
      <w:pPr>
        <w:jc w:val="both"/>
        <w:rPr>
          <w:rFonts w:ascii="Arial Narrow" w:hAnsi="Arial Narrow"/>
        </w:rPr>
      </w:pPr>
      <w:r w:rsidRPr="00167F4F">
        <w:rPr>
          <w:rFonts w:ascii="Arial Narrow" w:hAnsi="Arial Narrow"/>
          <w:b/>
          <w:bCs/>
        </w:rPr>
        <w:t>Seguimiento:</w:t>
      </w:r>
      <w:r w:rsidRPr="00167F4F">
        <w:rPr>
          <w:rFonts w:ascii="Arial Narrow" w:hAnsi="Arial Narrow"/>
        </w:rPr>
        <w:t xml:space="preserve"> posterior a la aplicación de la intervención promocional y preventiva, se debe aplicar una nueva valoración de los riesgos identificados y la aplicación de la misma herramienta de tamización seleccionada al ingreso de la intervención y tomar las siguientes decisiones: i) Si se identifica algún riesgo, se debe remitir a servicios de salud; ii) si el riesgo permanece bajo, se debe programar un nuevo ciclo de la intervención promocional y preventiva; iii) si no se identifica riesgo, se orienta para el seguimiento a 1 año o a necesidad de la persona. Cada sesión educativa individual, así como la grupal para una familia tendrá una duración de 20 a 30 minutos. </w:t>
      </w:r>
    </w:p>
    <w:p w14:paraId="4A743AB1" w14:textId="77777777" w:rsidR="00E84572" w:rsidRDefault="00E84572" w:rsidP="00E84572">
      <w:pPr>
        <w:jc w:val="both"/>
        <w:rPr>
          <w:rFonts w:ascii="Arial Narrow" w:hAnsi="Arial Narrow"/>
        </w:rPr>
      </w:pPr>
      <w:r w:rsidRPr="00167F4F">
        <w:rPr>
          <w:rFonts w:ascii="Arial Narrow" w:hAnsi="Arial Narrow"/>
          <w:b/>
          <w:bCs/>
        </w:rPr>
        <w:t>Educación grupal y colectiva.</w:t>
      </w:r>
      <w:r w:rsidRPr="00167F4F">
        <w:rPr>
          <w:rFonts w:ascii="Arial Narrow" w:hAnsi="Arial Narrow"/>
        </w:rPr>
        <w:t xml:space="preserve"> Se plantearan sesiones de trabajo grupales, que propendan por actividades interactivas entre los participantes, a través de las cuales se puedan abordar temas que permita desarrollar o fortalecer capacidades relacionados con: a) capacidades de comunicación al interior de la familia, en el colegio y en el trabajo, b) comunicación asertiva e identificación, expresión y manejo positivo de emociones propias y de otras personas, c) fomento de pensamiento creativo a partir de actividades reflexiones propias del momento del curso de vida del grupo con el cual se esté trabajando, d) conocimiento de sí mismo, construcción de pensamiento creativo a partir de actividades reflexiones propias del momento del curso de vida, d) conocimiento de sí mismo, construcción de identidad en contexto, identificando capacidades, potencialidades y aspectos de la vida que deben mejorarse, e) planeación del futuro a partir de interés propios y el contexto, f) gestión del conflicto desde la perspectiva de la aceptación de los mismo como parte de la naturaleza humana, g) empatía, sintonización de mis emociones con las de otras personas, para una respuesta que se adecue y sincronice con las mismas, h) fomento de estilos de vida saludables, i) toma de decisiones, j) resistencia a la presión de pares o de grupo, k) actitudes y creencias normativas, personales y culturales respecto a las sustancias psicoactivas (función de las sustancias, aceptación sociales del consumo, expectativas positivas y negativas asociados al consumo de sustancias psicoactivas). En el desarrollo de estas sesiones se deberá contemplar evaluación que permita identificar los progresos al respecto de las personas que participan en el proceso. </w:t>
      </w:r>
    </w:p>
    <w:p w14:paraId="67FC7DAD" w14:textId="77777777" w:rsidR="00E84572" w:rsidRDefault="00E84572" w:rsidP="00E84572">
      <w:pPr>
        <w:jc w:val="both"/>
        <w:rPr>
          <w:rFonts w:ascii="Arial Narrow" w:hAnsi="Arial Narrow"/>
        </w:rPr>
      </w:pPr>
      <w:r w:rsidRPr="00167F4F">
        <w:rPr>
          <w:rFonts w:ascii="Arial Narrow" w:hAnsi="Arial Narrow"/>
        </w:rPr>
        <w:lastRenderedPageBreak/>
        <w:t xml:space="preserve">Las sesiones educativas grupales y colectivas tendrán una duración entre 90 y 120 minutos y estarán integradas por mínimo seis (6) sesiones y máximo doce (12) – desarrollando cada ciclo entre uno (1) y tres (3) meses. </w:t>
      </w:r>
    </w:p>
    <w:p w14:paraId="5C6E4CD5" w14:textId="77777777" w:rsidR="00E84572" w:rsidRDefault="00E84572" w:rsidP="00E84572">
      <w:pPr>
        <w:jc w:val="both"/>
        <w:rPr>
          <w:rFonts w:ascii="Arial Narrow" w:hAnsi="Arial Narrow"/>
          <w:b/>
          <w:bCs/>
        </w:rPr>
      </w:pPr>
      <w:r w:rsidRPr="00AF5DCC">
        <w:rPr>
          <w:rFonts w:ascii="Arial Narrow" w:hAnsi="Arial Narrow"/>
          <w:b/>
          <w:bCs/>
        </w:rPr>
        <w:t>Gestión de riesgos con actores de la comunidad</w:t>
      </w:r>
      <w:r w:rsidRPr="00167F4F">
        <w:rPr>
          <w:rFonts w:ascii="Arial Narrow" w:hAnsi="Arial Narrow"/>
        </w:rPr>
        <w:t xml:space="preserve"> Acciones complementarias con la comunidad para abordar el consumo nocivo de alcohol. Se puede realizar un proceso de Educación para la Salud con grupos específicos, como tenderos, dueños de comercios, establecimientos que expenden, comercializan y donde se consuman bebidas alcohólicas, con el fin de que, en estos lugares, no se expendan bebidas alcohólicas a personas menores de 18 años</w:t>
      </w:r>
      <w:r>
        <w:rPr>
          <w:rFonts w:ascii="Arial Narrow" w:hAnsi="Arial Narrow"/>
        </w:rPr>
        <w:t xml:space="preserve">. </w:t>
      </w:r>
    </w:p>
    <w:p w14:paraId="0E86724E" w14:textId="77777777" w:rsidR="00E84572" w:rsidRDefault="00E84572" w:rsidP="00E84572">
      <w:pPr>
        <w:jc w:val="both"/>
        <w:rPr>
          <w:rFonts w:ascii="Arial Narrow" w:hAnsi="Arial Narrow"/>
          <w:b/>
          <w:bCs/>
        </w:rPr>
      </w:pPr>
    </w:p>
    <w:p w14:paraId="56DBD587" w14:textId="4997AFF7" w:rsidR="00E84572" w:rsidRDefault="005033EE" w:rsidP="005033EE">
      <w:pPr>
        <w:jc w:val="center"/>
        <w:rPr>
          <w:rFonts w:ascii="Arial Narrow" w:hAnsi="Arial Narrow"/>
          <w:b/>
          <w:bCs/>
        </w:rPr>
      </w:pPr>
      <w:r>
        <w:rPr>
          <w:noProof/>
        </w:rPr>
        <w:drawing>
          <wp:inline distT="0" distB="0" distL="0" distR="0" wp14:anchorId="5B4671C4" wp14:editId="22E4A002">
            <wp:extent cx="5876339" cy="2647950"/>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5968" t="37432" r="27529" b="23325"/>
                    <a:stretch/>
                  </pic:blipFill>
                  <pic:spPr bwMode="auto">
                    <a:xfrm>
                      <a:off x="0" y="0"/>
                      <a:ext cx="5903871" cy="2660356"/>
                    </a:xfrm>
                    <a:prstGeom prst="rect">
                      <a:avLst/>
                    </a:prstGeom>
                    <a:ln>
                      <a:noFill/>
                    </a:ln>
                    <a:extLst>
                      <a:ext uri="{53640926-AAD7-44D8-BBD7-CCE9431645EC}">
                        <a14:shadowObscured xmlns:a14="http://schemas.microsoft.com/office/drawing/2010/main"/>
                      </a:ext>
                    </a:extLst>
                  </pic:spPr>
                </pic:pic>
              </a:graphicData>
            </a:graphic>
          </wp:inline>
        </w:drawing>
      </w:r>
    </w:p>
    <w:p w14:paraId="7767058B" w14:textId="1A85BA19" w:rsidR="00E84572" w:rsidRPr="00346ECC" w:rsidRDefault="00346ECC" w:rsidP="00346ECC">
      <w:pPr>
        <w:pStyle w:val="Prrafodelista"/>
        <w:numPr>
          <w:ilvl w:val="0"/>
          <w:numId w:val="8"/>
        </w:numPr>
        <w:jc w:val="both"/>
        <w:rPr>
          <w:rFonts w:ascii="Arial Narrow" w:hAnsi="Arial Narrow"/>
          <w:b/>
          <w:bCs/>
          <w:color w:val="4472C4" w:themeColor="accent1"/>
        </w:rPr>
      </w:pPr>
      <w:r w:rsidRPr="00346ECC">
        <w:rPr>
          <w:rFonts w:ascii="Arial Narrow" w:hAnsi="Arial Narrow"/>
          <w:b/>
          <w:bCs/>
          <w:color w:val="4472C4" w:themeColor="accent1"/>
        </w:rPr>
        <w:t xml:space="preserve">RECURSO HUMANO REQUERIDO PARA LA IMPLEMENTACIÓN. </w:t>
      </w:r>
    </w:p>
    <w:p w14:paraId="464CAC84" w14:textId="77777777" w:rsidR="00E84572" w:rsidRDefault="00E84572" w:rsidP="00E84572">
      <w:pPr>
        <w:jc w:val="both"/>
        <w:rPr>
          <w:rFonts w:ascii="Arial Narrow" w:hAnsi="Arial Narrow"/>
          <w:b/>
          <w:bCs/>
        </w:rPr>
      </w:pPr>
    </w:p>
    <w:tbl>
      <w:tblPr>
        <w:tblStyle w:val="NormalTable0"/>
        <w:tblW w:w="8789"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27"/>
        <w:gridCol w:w="3118"/>
        <w:gridCol w:w="1134"/>
        <w:gridCol w:w="2410"/>
      </w:tblGrid>
      <w:tr w:rsidR="0063328A" w:rsidRPr="007F2EB5" w14:paraId="7D7BFEDE" w14:textId="77777777" w:rsidTr="0063328A">
        <w:trPr>
          <w:trHeight w:val="404"/>
          <w:tblHeader/>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AF736" w14:textId="32EA015A" w:rsidR="0063328A" w:rsidRPr="0063328A" w:rsidRDefault="0063328A" w:rsidP="00C705FA">
            <w:pPr>
              <w:jc w:val="center"/>
              <w:rPr>
                <w:rFonts w:ascii="Arial Narrow" w:hAnsi="Arial Narrow"/>
                <w:b/>
                <w:bCs/>
                <w:color w:val="4472C4" w:themeColor="accent1"/>
              </w:rPr>
            </w:pPr>
            <w:r w:rsidRPr="0063328A">
              <w:rPr>
                <w:rFonts w:ascii="Arial Narrow" w:hAnsi="Arial Narrow"/>
                <w:b/>
                <w:bCs/>
                <w:color w:val="4472C4" w:themeColor="accent1"/>
              </w:rPr>
              <w:t>ROL</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A8CE9" w14:textId="2B983BCC" w:rsidR="0063328A" w:rsidRPr="0063328A" w:rsidRDefault="0063328A" w:rsidP="00C705FA">
            <w:pPr>
              <w:jc w:val="center"/>
              <w:rPr>
                <w:rFonts w:ascii="Arial Narrow" w:hAnsi="Arial Narrow"/>
                <w:b/>
                <w:bCs/>
                <w:color w:val="4472C4" w:themeColor="accent1"/>
              </w:rPr>
            </w:pPr>
            <w:r w:rsidRPr="0063328A">
              <w:rPr>
                <w:rFonts w:ascii="Arial Narrow" w:hAnsi="Arial Narrow"/>
                <w:b/>
                <w:bCs/>
                <w:color w:val="4472C4" w:themeColor="accent1"/>
              </w:rPr>
              <w:t>PERFIL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731C5" w14:textId="3E1C45C8" w:rsidR="0063328A" w:rsidRPr="0063328A" w:rsidRDefault="0063328A" w:rsidP="00C705FA">
            <w:pPr>
              <w:jc w:val="center"/>
              <w:rPr>
                <w:rFonts w:ascii="Arial Narrow" w:hAnsi="Arial Narrow"/>
                <w:b/>
                <w:bCs/>
                <w:color w:val="4472C4" w:themeColor="accent1"/>
              </w:rPr>
            </w:pPr>
            <w:r w:rsidRPr="0063328A">
              <w:rPr>
                <w:rFonts w:ascii="Arial Narrow" w:hAnsi="Arial Narrow"/>
                <w:b/>
                <w:bCs/>
                <w:color w:val="4472C4" w:themeColor="accent1"/>
              </w:rPr>
              <w:t>CANTIDAD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D1C86" w14:textId="400A2327" w:rsidR="0063328A" w:rsidRPr="0063328A" w:rsidRDefault="0063328A" w:rsidP="00C705FA">
            <w:pPr>
              <w:jc w:val="center"/>
              <w:rPr>
                <w:rFonts w:ascii="Arial Narrow" w:hAnsi="Arial Narrow"/>
                <w:b/>
                <w:bCs/>
                <w:color w:val="4472C4" w:themeColor="accent1"/>
              </w:rPr>
            </w:pPr>
            <w:r w:rsidRPr="0063328A">
              <w:rPr>
                <w:rFonts w:ascii="Arial Narrow" w:hAnsi="Arial Narrow"/>
                <w:b/>
                <w:bCs/>
                <w:color w:val="4472C4" w:themeColor="accent1"/>
              </w:rPr>
              <w:t>FASES</w:t>
            </w:r>
          </w:p>
        </w:tc>
      </w:tr>
      <w:tr w:rsidR="0063328A" w:rsidRPr="007F2EB5" w14:paraId="1E09B827" w14:textId="77777777" w:rsidTr="0063328A">
        <w:trPr>
          <w:trHeight w:val="866"/>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88BB3" w14:textId="77777777" w:rsidR="0063328A" w:rsidRPr="00F51524" w:rsidRDefault="0063328A" w:rsidP="007413C6">
            <w:pPr>
              <w:rPr>
                <w:rFonts w:ascii="Arial Narrow" w:hAnsi="Arial Narrow"/>
                <w:sz w:val="22"/>
                <w:szCs w:val="22"/>
              </w:rPr>
            </w:pPr>
            <w:r w:rsidRPr="00F51524">
              <w:rPr>
                <w:rFonts w:ascii="Arial Narrow" w:hAnsi="Arial Narrow"/>
                <w:sz w:val="22"/>
                <w:szCs w:val="22"/>
              </w:rPr>
              <w:t>Coordinador Municipal CAMAD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41E72"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Profesional en las áreas de la salud, sociales y/o administración con capacidad técnica para liderar equipos de trabajo. Con conocimientos demostrables en intervenciones en comunidad a través de planes de intervenciones colectivas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9F890"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180E8"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 xml:space="preserve">Alistamiento </w:t>
            </w:r>
          </w:p>
          <w:p w14:paraId="175B20E5"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Implementación y Evaluación</w:t>
            </w:r>
          </w:p>
        </w:tc>
      </w:tr>
      <w:tr w:rsidR="0063328A" w:rsidRPr="007F2EB5" w14:paraId="45C5854E" w14:textId="77777777" w:rsidTr="0063328A">
        <w:trPr>
          <w:trHeight w:val="866"/>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642A" w14:textId="77777777" w:rsidR="0063328A" w:rsidRPr="00C957BD" w:rsidRDefault="0063328A" w:rsidP="007413C6">
            <w:pPr>
              <w:rPr>
                <w:rFonts w:ascii="Arial Narrow" w:hAnsi="Arial Narrow"/>
                <w:sz w:val="22"/>
                <w:szCs w:val="22"/>
              </w:rPr>
            </w:pPr>
            <w:r w:rsidRPr="00C957BD">
              <w:rPr>
                <w:rFonts w:ascii="Arial Narrow" w:hAnsi="Arial Narrow"/>
                <w:sz w:val="22"/>
                <w:szCs w:val="22"/>
              </w:rPr>
              <w:lastRenderedPageBreak/>
              <w:t>Médico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1A1B5" w14:textId="77777777" w:rsidR="0063328A" w:rsidRPr="00C957BD" w:rsidRDefault="0063328A" w:rsidP="007413C6">
            <w:pPr>
              <w:jc w:val="center"/>
              <w:rPr>
                <w:rFonts w:ascii="Arial Narrow" w:hAnsi="Arial Narrow"/>
                <w:sz w:val="22"/>
                <w:szCs w:val="22"/>
              </w:rPr>
            </w:pPr>
            <w:r w:rsidRPr="00C957BD">
              <w:rPr>
                <w:rFonts w:ascii="Arial Narrow" w:hAnsi="Arial Narrow"/>
                <w:sz w:val="22"/>
                <w:szCs w:val="22"/>
              </w:rPr>
              <w:t>Profesional en medicina con disponibilidad para trabajar según cronograma en comunidades apartadas y dispersas.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2271D" w14:textId="77777777" w:rsidR="0063328A" w:rsidRPr="00F51524" w:rsidRDefault="0063328A" w:rsidP="007413C6">
            <w:pPr>
              <w:jc w:val="center"/>
              <w:rPr>
                <w:rFonts w:ascii="Arial Narrow" w:hAnsi="Arial Narrow"/>
              </w:rPr>
            </w:pPr>
            <w:r>
              <w:rPr>
                <w:rFonts w:ascii="Arial Narrow" w:hAnsi="Arial Narrow"/>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358E2" w14:textId="77777777" w:rsidR="0063328A" w:rsidRPr="00F51524" w:rsidRDefault="0063328A" w:rsidP="007413C6">
            <w:pPr>
              <w:jc w:val="center"/>
              <w:rPr>
                <w:rFonts w:ascii="Arial Narrow" w:hAnsi="Arial Narrow"/>
              </w:rPr>
            </w:pPr>
            <w:r w:rsidRPr="00F51524">
              <w:rPr>
                <w:rFonts w:ascii="Arial Narrow" w:hAnsi="Arial Narrow"/>
                <w:sz w:val="22"/>
                <w:szCs w:val="22"/>
              </w:rPr>
              <w:t>Implementación y Evaluación</w:t>
            </w:r>
          </w:p>
        </w:tc>
      </w:tr>
      <w:tr w:rsidR="0063328A" w:rsidRPr="007F2EB5" w14:paraId="6C7158EF" w14:textId="77777777" w:rsidTr="0063328A">
        <w:trPr>
          <w:trHeight w:val="866"/>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7EBCF" w14:textId="77777777" w:rsidR="0063328A" w:rsidRPr="00F51524" w:rsidRDefault="0063328A" w:rsidP="007413C6">
            <w:pPr>
              <w:rPr>
                <w:rFonts w:ascii="Arial Narrow" w:hAnsi="Arial Narrow"/>
                <w:sz w:val="22"/>
                <w:szCs w:val="22"/>
              </w:rPr>
            </w:pPr>
            <w:r w:rsidRPr="00F51524">
              <w:rPr>
                <w:rFonts w:ascii="Arial Narrow" w:hAnsi="Arial Narrow"/>
                <w:sz w:val="22"/>
                <w:szCs w:val="22"/>
              </w:rPr>
              <w:t xml:space="preserve">Profesional de la Salud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E424E"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Profesional en psicología, con experiencia y abordaje comunitario. Con vocación de permanencia en la zona a intervenir.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43891"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FD38"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Implementación y Evaluación</w:t>
            </w:r>
          </w:p>
        </w:tc>
      </w:tr>
      <w:tr w:rsidR="0063328A" w:rsidRPr="007F2EB5" w14:paraId="0EFA8CAC" w14:textId="77777777" w:rsidTr="0063328A">
        <w:trPr>
          <w:trHeight w:val="866"/>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DB1F3" w14:textId="77777777" w:rsidR="0063328A" w:rsidRPr="00F51524" w:rsidRDefault="0063328A" w:rsidP="007413C6">
            <w:pPr>
              <w:rPr>
                <w:rFonts w:ascii="Arial Narrow" w:hAnsi="Arial Narrow"/>
                <w:sz w:val="22"/>
                <w:szCs w:val="22"/>
              </w:rPr>
            </w:pPr>
            <w:r w:rsidRPr="00F51524">
              <w:rPr>
                <w:rFonts w:ascii="Arial Narrow" w:hAnsi="Arial Narrow"/>
                <w:sz w:val="22"/>
                <w:szCs w:val="22"/>
              </w:rPr>
              <w:t>Profesional del área social</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08B20" w14:textId="77777777" w:rsidR="0063328A" w:rsidRPr="00F51524" w:rsidRDefault="0063328A" w:rsidP="007413C6">
            <w:pPr>
              <w:jc w:val="both"/>
              <w:rPr>
                <w:rFonts w:ascii="Arial Narrow" w:hAnsi="Arial Narrow"/>
                <w:sz w:val="22"/>
                <w:szCs w:val="22"/>
              </w:rPr>
            </w:pPr>
            <w:r w:rsidRPr="00F51524">
              <w:rPr>
                <w:rFonts w:ascii="Arial Narrow" w:hAnsi="Arial Narrow"/>
                <w:sz w:val="22"/>
                <w:szCs w:val="22"/>
              </w:rPr>
              <w:t>Profesional trabajo social, Sociología, antropología, con experiencia en abordaje comunitario y vocación de permanencia en la zona a intervenir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A8C2D"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070F7" w14:textId="77777777" w:rsidR="0063328A" w:rsidRPr="00F51524" w:rsidRDefault="0063328A" w:rsidP="007413C6">
            <w:pPr>
              <w:jc w:val="center"/>
              <w:rPr>
                <w:rFonts w:ascii="Arial Narrow" w:hAnsi="Arial Narrow"/>
                <w:sz w:val="22"/>
                <w:szCs w:val="22"/>
              </w:rPr>
            </w:pPr>
            <w:r w:rsidRPr="00F51524">
              <w:rPr>
                <w:rFonts w:ascii="Arial Narrow" w:hAnsi="Arial Narrow"/>
                <w:sz w:val="22"/>
                <w:szCs w:val="22"/>
              </w:rPr>
              <w:t>Implementación y Evaluación</w:t>
            </w:r>
          </w:p>
        </w:tc>
      </w:tr>
      <w:tr w:rsidR="0063328A" w:rsidRPr="007F2EB5" w14:paraId="0C71BD4F" w14:textId="77777777" w:rsidTr="0063328A">
        <w:trPr>
          <w:trHeight w:val="741"/>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36D43" w14:textId="77777777" w:rsidR="0063328A" w:rsidRPr="007F2EB5" w:rsidRDefault="0063328A" w:rsidP="007413C6">
            <w:pPr>
              <w:rPr>
                <w:rFonts w:ascii="Arial Narrow" w:hAnsi="Arial Narrow"/>
                <w:sz w:val="22"/>
                <w:szCs w:val="22"/>
              </w:rPr>
            </w:pPr>
            <w:r>
              <w:rPr>
                <w:rFonts w:ascii="Arial Narrow" w:hAnsi="Arial Narrow"/>
                <w:sz w:val="22"/>
                <w:szCs w:val="22"/>
              </w:rPr>
              <w:t xml:space="preserve">Par Comunitario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87D1" w14:textId="77777777" w:rsidR="0063328A" w:rsidRDefault="0063328A" w:rsidP="007413C6">
            <w:pPr>
              <w:jc w:val="both"/>
              <w:rPr>
                <w:rFonts w:ascii="Arial Narrow" w:hAnsi="Arial Narrow"/>
                <w:sz w:val="22"/>
                <w:szCs w:val="22"/>
              </w:rPr>
            </w:pPr>
            <w:r>
              <w:rPr>
                <w:rFonts w:ascii="Arial Narrow" w:hAnsi="Arial Narrow"/>
                <w:sz w:val="22"/>
                <w:szCs w:val="22"/>
              </w:rPr>
              <w:t>Líder de la comunidad, con reconocimiento en las zonas a intervenir con habilidades de liderazgo y comunicación en su comunidad</w:t>
            </w:r>
          </w:p>
          <w:p w14:paraId="3F6E4D05" w14:textId="77777777" w:rsidR="0063328A" w:rsidRPr="0063328A" w:rsidRDefault="0063328A" w:rsidP="0063328A">
            <w:pPr>
              <w:jc w:val="both"/>
              <w:rPr>
                <w:rFonts w:ascii="Arial Narrow" w:hAnsi="Arial Narrow"/>
              </w:rPr>
            </w:pPr>
            <w:r w:rsidRPr="0063328A">
              <w:rPr>
                <w:rFonts w:ascii="Arial Narrow" w:hAnsi="Arial Narrow"/>
              </w:rPr>
              <w:t>Se requiere como mínimo uno tenga conocimiento de lengua Barí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91A4B" w14:textId="77777777" w:rsidR="0063328A" w:rsidRPr="007F2EB5" w:rsidRDefault="0063328A" w:rsidP="007413C6">
            <w:pPr>
              <w:jc w:val="center"/>
              <w:rPr>
                <w:rFonts w:ascii="Arial Narrow" w:hAnsi="Arial Narrow"/>
                <w:sz w:val="22"/>
                <w:szCs w:val="22"/>
              </w:rPr>
            </w:pPr>
            <w:r>
              <w:rPr>
                <w:rFonts w:ascii="Arial Narrow" w:hAnsi="Arial Narrow"/>
                <w:sz w:val="22"/>
                <w:szCs w:val="22"/>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279A6" w14:textId="77777777" w:rsidR="0063328A" w:rsidRPr="007F2EB5" w:rsidRDefault="0063328A" w:rsidP="007413C6">
            <w:pPr>
              <w:jc w:val="center"/>
              <w:rPr>
                <w:rFonts w:ascii="Arial Narrow" w:hAnsi="Arial Narrow"/>
                <w:sz w:val="22"/>
                <w:szCs w:val="22"/>
              </w:rPr>
            </w:pPr>
            <w:r w:rsidRPr="00F51524">
              <w:rPr>
                <w:rFonts w:ascii="Arial Narrow" w:hAnsi="Arial Narrow"/>
                <w:sz w:val="22"/>
                <w:szCs w:val="22"/>
              </w:rPr>
              <w:t>Implementación y Evaluación</w:t>
            </w:r>
          </w:p>
        </w:tc>
      </w:tr>
    </w:tbl>
    <w:p w14:paraId="209CE876" w14:textId="77777777" w:rsidR="00C705FA" w:rsidRDefault="00C705FA" w:rsidP="00E84572">
      <w:pPr>
        <w:jc w:val="both"/>
        <w:rPr>
          <w:rFonts w:ascii="Arial Narrow" w:hAnsi="Arial Narrow"/>
          <w:b/>
          <w:bCs/>
        </w:rPr>
      </w:pPr>
    </w:p>
    <w:p w14:paraId="0212C4AE" w14:textId="77777777" w:rsidR="00C705FA" w:rsidRDefault="00C705FA" w:rsidP="00E84572">
      <w:pPr>
        <w:jc w:val="both"/>
        <w:rPr>
          <w:rFonts w:ascii="Arial Narrow" w:hAnsi="Arial Narrow"/>
          <w:b/>
          <w:bCs/>
        </w:rPr>
      </w:pPr>
    </w:p>
    <w:p w14:paraId="7030CDB2" w14:textId="77777777" w:rsidR="00C705FA" w:rsidRDefault="00C705FA" w:rsidP="00E84572">
      <w:pPr>
        <w:jc w:val="both"/>
        <w:rPr>
          <w:rFonts w:ascii="Arial Narrow" w:hAnsi="Arial Narrow"/>
          <w:b/>
          <w:bCs/>
        </w:rPr>
      </w:pPr>
    </w:p>
    <w:p w14:paraId="06832A16" w14:textId="77777777" w:rsidR="00E84572" w:rsidRDefault="00E84572" w:rsidP="00E84572">
      <w:pPr>
        <w:jc w:val="both"/>
        <w:rPr>
          <w:rFonts w:ascii="Arial Narrow" w:hAnsi="Arial Narrow"/>
          <w:b/>
          <w:bCs/>
        </w:rPr>
      </w:pPr>
    </w:p>
    <w:p w14:paraId="70F23135" w14:textId="0D8B7D58" w:rsidR="00E84572" w:rsidRPr="002F6A16" w:rsidRDefault="002F6A16" w:rsidP="002F6A16">
      <w:pPr>
        <w:pStyle w:val="Prrafodelista"/>
        <w:numPr>
          <w:ilvl w:val="0"/>
          <w:numId w:val="8"/>
        </w:numPr>
        <w:jc w:val="both"/>
        <w:rPr>
          <w:rFonts w:ascii="Arial Narrow" w:hAnsi="Arial Narrow"/>
          <w:b/>
          <w:bCs/>
          <w:color w:val="4472C4" w:themeColor="accent1"/>
        </w:rPr>
      </w:pPr>
      <w:r w:rsidRPr="002F6A16">
        <w:rPr>
          <w:rFonts w:ascii="Arial Narrow" w:hAnsi="Arial Narrow"/>
          <w:b/>
          <w:bCs/>
          <w:color w:val="4472C4" w:themeColor="accent1"/>
        </w:rPr>
        <w:t>CONTROL DE INDICADORES</w:t>
      </w:r>
    </w:p>
    <w:p w14:paraId="1656A655" w14:textId="77777777" w:rsidR="00E84572" w:rsidRDefault="00E84572" w:rsidP="00E84572">
      <w:pPr>
        <w:jc w:val="both"/>
        <w:rPr>
          <w:rFonts w:ascii="Arial Narrow" w:hAnsi="Arial Narrow"/>
          <w:b/>
          <w:bCs/>
        </w:rPr>
      </w:pPr>
    </w:p>
    <w:p w14:paraId="1537C9E6" w14:textId="77777777" w:rsidR="00E84572" w:rsidRDefault="00E84572" w:rsidP="00E84572">
      <w:pPr>
        <w:jc w:val="both"/>
        <w:rPr>
          <w:rFonts w:ascii="Arial Narrow" w:hAnsi="Arial Narrow"/>
          <w:b/>
          <w:bCs/>
        </w:rPr>
      </w:pPr>
    </w:p>
    <w:p w14:paraId="184926D1" w14:textId="77777777" w:rsidR="00E84572" w:rsidRDefault="00E84572" w:rsidP="00E84572">
      <w:pPr>
        <w:jc w:val="both"/>
        <w:rPr>
          <w:rFonts w:ascii="Arial Narrow" w:hAnsi="Arial Narrow"/>
          <w:b/>
          <w:bCs/>
        </w:rPr>
      </w:pPr>
    </w:p>
    <w:p w14:paraId="4962E47C" w14:textId="77777777" w:rsidR="00E84572" w:rsidRDefault="00E84572" w:rsidP="00E84572">
      <w:pPr>
        <w:jc w:val="both"/>
        <w:rPr>
          <w:rFonts w:ascii="Arial Narrow" w:hAnsi="Arial Narrow"/>
          <w:b/>
          <w:bCs/>
        </w:rPr>
      </w:pPr>
    </w:p>
    <w:p w14:paraId="445090DD" w14:textId="24AA4721" w:rsidR="00DD7822" w:rsidRPr="00720CC2" w:rsidRDefault="00DD7822" w:rsidP="00707A3B">
      <w:pPr>
        <w:pStyle w:val="Cuerpo"/>
        <w:jc w:val="both"/>
        <w:rPr>
          <w:rStyle w:val="Ninguno"/>
          <w:rFonts w:ascii="Arial Narrow" w:hAnsi="Arial Narrow"/>
          <w:b/>
          <w:bCs/>
        </w:rPr>
      </w:pPr>
    </w:p>
    <w:sectPr w:rsidR="00DD7822" w:rsidRPr="00720CC2" w:rsidSect="003F2923">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1813" w14:textId="77777777" w:rsidR="002E63DB" w:rsidRDefault="002E63DB" w:rsidP="00707A3B">
      <w:pPr>
        <w:spacing w:after="0" w:line="240" w:lineRule="auto"/>
      </w:pPr>
      <w:r>
        <w:separator/>
      </w:r>
    </w:p>
  </w:endnote>
  <w:endnote w:type="continuationSeparator" w:id="0">
    <w:p w14:paraId="0F3A39C4" w14:textId="77777777" w:rsidR="002E63DB" w:rsidRDefault="002E63DB" w:rsidP="00707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Nunito">
    <w:charset w:val="00"/>
    <w:family w:val="auto"/>
    <w:pitch w:val="variable"/>
    <w:sig w:usb0="A00002FF" w:usb1="5000204B" w:usb2="00000000" w:usb3="00000000" w:csb0="0000019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21C7" w14:textId="133D3C80" w:rsidR="00707A3B" w:rsidRPr="00AC7AB7" w:rsidRDefault="00707A3B" w:rsidP="00707A3B">
    <w:pPr>
      <w:pStyle w:val="Piedepgina"/>
      <w:jc w:val="center"/>
      <w:rPr>
        <w:sz w:val="18"/>
        <w:szCs w:val="18"/>
      </w:rPr>
    </w:pPr>
    <w:r w:rsidRPr="00AC7AB7">
      <w:rPr>
        <w:sz w:val="18"/>
        <w:szCs w:val="18"/>
      </w:rPr>
      <w:t>Cra 4ta 5-30 Barrio El Carmen - Tibú Norte de Santander</w:t>
    </w:r>
  </w:p>
  <w:p w14:paraId="067E8240" w14:textId="77777777" w:rsidR="00707A3B" w:rsidRPr="00F148F4" w:rsidRDefault="00707A3B" w:rsidP="00707A3B">
    <w:pPr>
      <w:pStyle w:val="Piedepgina"/>
      <w:jc w:val="center"/>
      <w:rPr>
        <w:sz w:val="18"/>
        <w:szCs w:val="18"/>
        <w:lang w:val="de-LI"/>
      </w:rPr>
    </w:pPr>
    <w:r w:rsidRPr="00F148F4">
      <w:rPr>
        <w:sz w:val="18"/>
        <w:szCs w:val="18"/>
        <w:lang w:val="de-LI"/>
      </w:rPr>
      <w:t>Telefax: (097) 5663847 - 5663240</w:t>
    </w:r>
  </w:p>
  <w:p w14:paraId="3E577225" w14:textId="77777777" w:rsidR="00707A3B" w:rsidRPr="00F148F4" w:rsidRDefault="00707A3B" w:rsidP="00707A3B">
    <w:pPr>
      <w:pStyle w:val="Piedepgina"/>
      <w:jc w:val="center"/>
      <w:rPr>
        <w:sz w:val="18"/>
        <w:szCs w:val="18"/>
        <w:lang w:val="de-LI"/>
      </w:rPr>
    </w:pPr>
    <w:r w:rsidRPr="00F148F4">
      <w:rPr>
        <w:sz w:val="18"/>
        <w:szCs w:val="18"/>
        <w:lang w:val="de-LI"/>
      </w:rPr>
      <w:t xml:space="preserve">e-mail: </w:t>
    </w:r>
    <w:hyperlink r:id="rId1" w:history="1">
      <w:r w:rsidRPr="00F148F4">
        <w:rPr>
          <w:rStyle w:val="Hipervnculo"/>
          <w:sz w:val="18"/>
          <w:szCs w:val="18"/>
          <w:lang w:val="de-LI"/>
        </w:rPr>
        <w:t>esenortefrisco2023@gmail.com</w:t>
      </w:r>
    </w:hyperlink>
    <w:r w:rsidRPr="00F148F4">
      <w:rPr>
        <w:noProof/>
        <w:lang w:val="de-LI" w:eastAsia="es-CO"/>
      </w:rPr>
      <w:t xml:space="preserve"> </w:t>
    </w:r>
  </w:p>
  <w:p w14:paraId="3BC2C551" w14:textId="77777777" w:rsidR="00707A3B" w:rsidRPr="00AC7AB7" w:rsidRDefault="00707A3B" w:rsidP="00707A3B">
    <w:pPr>
      <w:pStyle w:val="Piedepgina"/>
      <w:jc w:val="center"/>
      <w:rPr>
        <w:sz w:val="18"/>
        <w:szCs w:val="18"/>
      </w:rPr>
    </w:pPr>
    <w:hyperlink r:id="rId2" w:history="1">
      <w:r w:rsidRPr="001657AC">
        <w:rPr>
          <w:rStyle w:val="Hipervnculo"/>
          <w:sz w:val="18"/>
          <w:szCs w:val="18"/>
        </w:rPr>
        <w:t>http://www.eseregionalnorte.gov.co</w:t>
      </w:r>
    </w:hyperlink>
    <w:r>
      <w:rPr>
        <w:sz w:val="18"/>
        <w:szCs w:val="18"/>
      </w:rPr>
      <w:t xml:space="preserve"> </w:t>
    </w:r>
  </w:p>
  <w:p w14:paraId="3A188007" w14:textId="77777777" w:rsidR="00707A3B" w:rsidRDefault="00707A3B" w:rsidP="00707A3B">
    <w:pPr>
      <w:pStyle w:val="Piedepgina"/>
      <w:tabs>
        <w:tab w:val="left" w:pos="3796"/>
      </w:tabs>
      <w:jc w:val="center"/>
      <w:rPr>
        <w:rFonts w:cs="Arial"/>
        <w:sz w:val="20"/>
      </w:rPr>
    </w:pPr>
  </w:p>
  <w:p w14:paraId="0D74478C" w14:textId="77777777" w:rsidR="00707A3B" w:rsidRDefault="00707A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AD5A" w14:textId="77777777" w:rsidR="002E63DB" w:rsidRDefault="002E63DB" w:rsidP="00707A3B">
      <w:pPr>
        <w:spacing w:after="0" w:line="240" w:lineRule="auto"/>
      </w:pPr>
      <w:r>
        <w:separator/>
      </w:r>
    </w:p>
  </w:footnote>
  <w:footnote w:type="continuationSeparator" w:id="0">
    <w:p w14:paraId="56FEBB20" w14:textId="77777777" w:rsidR="002E63DB" w:rsidRDefault="002E63DB" w:rsidP="00707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065" w:type="dxa"/>
      <w:tblInd w:w="-572" w:type="dxa"/>
      <w:tblLook w:val="04A0" w:firstRow="1" w:lastRow="0" w:firstColumn="1" w:lastColumn="0" w:noHBand="0" w:noVBand="1"/>
    </w:tblPr>
    <w:tblGrid>
      <w:gridCol w:w="2694"/>
      <w:gridCol w:w="4677"/>
      <w:gridCol w:w="2694"/>
    </w:tblGrid>
    <w:tr w:rsidR="00707A3B" w14:paraId="352A33BA" w14:textId="77777777" w:rsidTr="00EF54A7">
      <w:trPr>
        <w:trHeight w:val="708"/>
      </w:trPr>
      <w:tc>
        <w:tcPr>
          <w:tcW w:w="2694" w:type="dxa"/>
          <w:vMerge w:val="restart"/>
        </w:tcPr>
        <w:p w14:paraId="51B9BAF0" w14:textId="77777777" w:rsidR="00707A3B" w:rsidRDefault="00707A3B" w:rsidP="00707A3B">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Narrow" w:hAnsi="Arial Narrow"/>
              <w:b/>
              <w:bCs/>
            </w:rPr>
          </w:pPr>
          <w:r>
            <w:rPr>
              <w:rStyle w:val="Ninguno"/>
              <w:rFonts w:ascii="Arial Narrow" w:hAnsi="Arial Narrow"/>
              <w:b/>
              <w:bCs/>
              <w:noProof/>
            </w:rPr>
            <w:drawing>
              <wp:inline distT="0" distB="0" distL="0" distR="0" wp14:anchorId="2EB33C9F" wp14:editId="3EF369E3">
                <wp:extent cx="1104900" cy="685800"/>
                <wp:effectExtent l="0" t="0" r="0" b="0"/>
                <wp:docPr id="262467406" name="Imagen 26246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685800"/>
                        </a:xfrm>
                        <a:prstGeom prst="rect">
                          <a:avLst/>
                        </a:prstGeom>
                        <a:noFill/>
                      </pic:spPr>
                    </pic:pic>
                  </a:graphicData>
                </a:graphic>
              </wp:inline>
            </w:drawing>
          </w:r>
        </w:p>
      </w:tc>
      <w:tc>
        <w:tcPr>
          <w:tcW w:w="4677" w:type="dxa"/>
        </w:tcPr>
        <w:p w14:paraId="5D455F5B" w14:textId="77777777" w:rsidR="00707A3B" w:rsidRDefault="00707A3B" w:rsidP="00707A3B">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b/>
              <w:bCs/>
            </w:rPr>
          </w:pPr>
          <w:r>
            <w:rPr>
              <w:rStyle w:val="Ninguno"/>
              <w:rFonts w:ascii="Arial Narrow" w:hAnsi="Arial Narrow"/>
              <w:b/>
              <w:bCs/>
            </w:rPr>
            <w:t>ESE HOSPITAL REGIONAL NORTE</w:t>
          </w:r>
        </w:p>
      </w:tc>
      <w:tc>
        <w:tcPr>
          <w:tcW w:w="2694" w:type="dxa"/>
          <w:vMerge w:val="restart"/>
        </w:tcPr>
        <w:p w14:paraId="4967FB8D" w14:textId="77777777" w:rsidR="00707A3B" w:rsidRDefault="00707A3B" w:rsidP="00707A3B">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Narrow" w:hAnsi="Arial Narrow"/>
              <w:b/>
              <w:bCs/>
            </w:rPr>
          </w:pPr>
          <w:r>
            <w:rPr>
              <w:rStyle w:val="Ninguno"/>
              <w:rFonts w:ascii="Arial Narrow" w:hAnsi="Arial Narrow"/>
              <w:b/>
              <w:bCs/>
              <w:noProof/>
            </w:rPr>
            <w:drawing>
              <wp:inline distT="0" distB="0" distL="0" distR="0" wp14:anchorId="27930401" wp14:editId="4D475395">
                <wp:extent cx="1481455" cy="694690"/>
                <wp:effectExtent l="0" t="0" r="4445" b="0"/>
                <wp:docPr id="405456903" name="Imagen 405456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694690"/>
                        </a:xfrm>
                        <a:prstGeom prst="rect">
                          <a:avLst/>
                        </a:prstGeom>
                        <a:noFill/>
                      </pic:spPr>
                    </pic:pic>
                  </a:graphicData>
                </a:graphic>
              </wp:inline>
            </w:drawing>
          </w:r>
        </w:p>
      </w:tc>
    </w:tr>
    <w:tr w:rsidR="00707A3B" w14:paraId="1FB99C70" w14:textId="77777777" w:rsidTr="00EF54A7">
      <w:tc>
        <w:tcPr>
          <w:tcW w:w="2694" w:type="dxa"/>
          <w:vMerge/>
        </w:tcPr>
        <w:p w14:paraId="2F0F48CD" w14:textId="77777777" w:rsidR="00707A3B" w:rsidRDefault="00707A3B" w:rsidP="00707A3B">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Narrow" w:hAnsi="Arial Narrow"/>
              <w:b/>
              <w:bCs/>
            </w:rPr>
          </w:pPr>
        </w:p>
      </w:tc>
      <w:tc>
        <w:tcPr>
          <w:tcW w:w="4677" w:type="dxa"/>
        </w:tcPr>
        <w:p w14:paraId="38B360A8" w14:textId="77777777" w:rsidR="008C1E61" w:rsidRDefault="008C1E61" w:rsidP="008C1E61">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b/>
              <w:bCs/>
            </w:rPr>
          </w:pPr>
          <w:r>
            <w:rPr>
              <w:rStyle w:val="Ninguno"/>
              <w:rFonts w:ascii="Arial Narrow" w:hAnsi="Arial Narrow"/>
              <w:b/>
              <w:bCs/>
            </w:rPr>
            <w:t xml:space="preserve">PLAN OPERATIVO CAMAD </w:t>
          </w:r>
        </w:p>
        <w:p w14:paraId="7868BF54" w14:textId="327474D8" w:rsidR="00707A3B" w:rsidRDefault="008C1E61" w:rsidP="008C1E61">
          <w:pPr>
            <w:pStyle w:val="Cuerpo"/>
            <w:pBdr>
              <w:top w:val="none" w:sz="0" w:space="0" w:color="auto"/>
              <w:left w:val="none" w:sz="0" w:space="0" w:color="auto"/>
              <w:bottom w:val="none" w:sz="0" w:space="0" w:color="auto"/>
              <w:right w:val="none" w:sz="0" w:space="0" w:color="auto"/>
              <w:between w:val="none" w:sz="0" w:space="0" w:color="auto"/>
              <w:bar w:val="none" w:sz="0" w:color="auto"/>
            </w:pBdr>
            <w:jc w:val="center"/>
            <w:rPr>
              <w:rStyle w:val="Ninguno"/>
              <w:rFonts w:ascii="Arial Narrow" w:hAnsi="Arial Narrow"/>
              <w:b/>
              <w:bCs/>
            </w:rPr>
          </w:pPr>
          <w:r>
            <w:rPr>
              <w:rStyle w:val="Ninguno"/>
              <w:rFonts w:ascii="Arial Narrow" w:hAnsi="Arial Narrow"/>
              <w:b/>
              <w:bCs/>
            </w:rPr>
            <w:t>EL TARRA</w:t>
          </w:r>
        </w:p>
      </w:tc>
      <w:tc>
        <w:tcPr>
          <w:tcW w:w="2694" w:type="dxa"/>
          <w:vMerge/>
        </w:tcPr>
        <w:p w14:paraId="6580F811" w14:textId="77777777" w:rsidR="00707A3B" w:rsidRDefault="00707A3B" w:rsidP="00707A3B">
          <w:pPr>
            <w:pStyle w:val="Cuerpo"/>
            <w:pBdr>
              <w:top w:val="none" w:sz="0" w:space="0" w:color="auto"/>
              <w:left w:val="none" w:sz="0" w:space="0" w:color="auto"/>
              <w:bottom w:val="none" w:sz="0" w:space="0" w:color="auto"/>
              <w:right w:val="none" w:sz="0" w:space="0" w:color="auto"/>
              <w:between w:val="none" w:sz="0" w:space="0" w:color="auto"/>
              <w:bar w:val="none" w:sz="0" w:color="auto"/>
            </w:pBdr>
            <w:jc w:val="both"/>
            <w:rPr>
              <w:rStyle w:val="Ninguno"/>
              <w:rFonts w:ascii="Arial Narrow" w:hAnsi="Arial Narrow"/>
              <w:b/>
              <w:bCs/>
            </w:rPr>
          </w:pPr>
        </w:p>
      </w:tc>
    </w:tr>
  </w:tbl>
  <w:p w14:paraId="077A4D7D" w14:textId="77777777" w:rsidR="00707A3B" w:rsidRDefault="00707A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11B66"/>
    <w:multiLevelType w:val="hybridMultilevel"/>
    <w:tmpl w:val="DD8E3746"/>
    <w:lvl w:ilvl="0" w:tplc="B7967C3E">
      <w:start w:val="1"/>
      <w:numFmt w:val="decimal"/>
      <w:lvlText w:val="%1."/>
      <w:lvlJc w:val="left"/>
      <w:pPr>
        <w:ind w:left="360" w:hanging="360"/>
      </w:pPr>
      <w:rPr>
        <w:rFonts w:ascii="Arial MT" w:hAnsi="Arial MT"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0CA4DF6"/>
    <w:multiLevelType w:val="hybridMultilevel"/>
    <w:tmpl w:val="2230DDCA"/>
    <w:lvl w:ilvl="0" w:tplc="1A9E80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6016A60"/>
    <w:multiLevelType w:val="hybridMultilevel"/>
    <w:tmpl w:val="4776F1B0"/>
    <w:lvl w:ilvl="0" w:tplc="3EDE16B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20076CAE"/>
    <w:multiLevelType w:val="multilevel"/>
    <w:tmpl w:val="002842CC"/>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A79252B"/>
    <w:multiLevelType w:val="hybridMultilevel"/>
    <w:tmpl w:val="49F4A96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184D1D"/>
    <w:multiLevelType w:val="hybridMultilevel"/>
    <w:tmpl w:val="77C661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DEC7D42"/>
    <w:multiLevelType w:val="hybridMultilevel"/>
    <w:tmpl w:val="4E9AE6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5B4024"/>
    <w:multiLevelType w:val="hybridMultilevel"/>
    <w:tmpl w:val="FF18C10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8BC3A25"/>
    <w:multiLevelType w:val="hybridMultilevel"/>
    <w:tmpl w:val="65B6757C"/>
    <w:lvl w:ilvl="0" w:tplc="A168A7B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8D32E2F"/>
    <w:multiLevelType w:val="hybridMultilevel"/>
    <w:tmpl w:val="8E32A9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648" w:hanging="360"/>
      </w:pPr>
      <w:rPr>
        <w:rFonts w:ascii="Courier New" w:hAnsi="Courier New" w:cs="Courier New" w:hint="default"/>
      </w:rPr>
    </w:lvl>
    <w:lvl w:ilvl="2" w:tplc="240A0005" w:tentative="1">
      <w:start w:val="1"/>
      <w:numFmt w:val="bullet"/>
      <w:lvlText w:val=""/>
      <w:lvlJc w:val="left"/>
      <w:pPr>
        <w:ind w:left="2368" w:hanging="360"/>
      </w:pPr>
      <w:rPr>
        <w:rFonts w:ascii="Wingdings" w:hAnsi="Wingdings" w:hint="default"/>
      </w:rPr>
    </w:lvl>
    <w:lvl w:ilvl="3" w:tplc="240A0001" w:tentative="1">
      <w:start w:val="1"/>
      <w:numFmt w:val="bullet"/>
      <w:lvlText w:val=""/>
      <w:lvlJc w:val="left"/>
      <w:pPr>
        <w:ind w:left="3088" w:hanging="360"/>
      </w:pPr>
      <w:rPr>
        <w:rFonts w:ascii="Symbol" w:hAnsi="Symbol" w:hint="default"/>
      </w:rPr>
    </w:lvl>
    <w:lvl w:ilvl="4" w:tplc="240A0003" w:tentative="1">
      <w:start w:val="1"/>
      <w:numFmt w:val="bullet"/>
      <w:lvlText w:val="o"/>
      <w:lvlJc w:val="left"/>
      <w:pPr>
        <w:ind w:left="3808" w:hanging="360"/>
      </w:pPr>
      <w:rPr>
        <w:rFonts w:ascii="Courier New" w:hAnsi="Courier New" w:cs="Courier New" w:hint="default"/>
      </w:rPr>
    </w:lvl>
    <w:lvl w:ilvl="5" w:tplc="240A0005" w:tentative="1">
      <w:start w:val="1"/>
      <w:numFmt w:val="bullet"/>
      <w:lvlText w:val=""/>
      <w:lvlJc w:val="left"/>
      <w:pPr>
        <w:ind w:left="4528" w:hanging="360"/>
      </w:pPr>
      <w:rPr>
        <w:rFonts w:ascii="Wingdings" w:hAnsi="Wingdings" w:hint="default"/>
      </w:rPr>
    </w:lvl>
    <w:lvl w:ilvl="6" w:tplc="240A0001" w:tentative="1">
      <w:start w:val="1"/>
      <w:numFmt w:val="bullet"/>
      <w:lvlText w:val=""/>
      <w:lvlJc w:val="left"/>
      <w:pPr>
        <w:ind w:left="5248" w:hanging="360"/>
      </w:pPr>
      <w:rPr>
        <w:rFonts w:ascii="Symbol" w:hAnsi="Symbol" w:hint="default"/>
      </w:rPr>
    </w:lvl>
    <w:lvl w:ilvl="7" w:tplc="240A0003" w:tentative="1">
      <w:start w:val="1"/>
      <w:numFmt w:val="bullet"/>
      <w:lvlText w:val="o"/>
      <w:lvlJc w:val="left"/>
      <w:pPr>
        <w:ind w:left="5968" w:hanging="360"/>
      </w:pPr>
      <w:rPr>
        <w:rFonts w:ascii="Courier New" w:hAnsi="Courier New" w:cs="Courier New" w:hint="default"/>
      </w:rPr>
    </w:lvl>
    <w:lvl w:ilvl="8" w:tplc="240A0005" w:tentative="1">
      <w:start w:val="1"/>
      <w:numFmt w:val="bullet"/>
      <w:lvlText w:val=""/>
      <w:lvlJc w:val="left"/>
      <w:pPr>
        <w:ind w:left="6688" w:hanging="360"/>
      </w:pPr>
      <w:rPr>
        <w:rFonts w:ascii="Wingdings" w:hAnsi="Wingdings" w:hint="default"/>
      </w:rPr>
    </w:lvl>
  </w:abstractNum>
  <w:abstractNum w:abstractNumId="10" w15:restartNumberingAfterBreak="0">
    <w:nsid w:val="39A53A2B"/>
    <w:multiLevelType w:val="hybridMultilevel"/>
    <w:tmpl w:val="9198FA54"/>
    <w:lvl w:ilvl="0" w:tplc="FFFFFFFF">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BD760A2"/>
    <w:multiLevelType w:val="hybridMultilevel"/>
    <w:tmpl w:val="CD6C63EA"/>
    <w:lvl w:ilvl="0" w:tplc="240A0011">
      <w:start w:val="1"/>
      <w:numFmt w:val="decimal"/>
      <w:lvlText w:val="%1)"/>
      <w:lvlJc w:val="left"/>
      <w:pPr>
        <w:ind w:left="928" w:hanging="360"/>
      </w:p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12" w15:restartNumberingAfterBreak="0">
    <w:nsid w:val="45452BAE"/>
    <w:multiLevelType w:val="hybridMultilevel"/>
    <w:tmpl w:val="E68632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6892B12"/>
    <w:multiLevelType w:val="hybridMultilevel"/>
    <w:tmpl w:val="21CE61C2"/>
    <w:lvl w:ilvl="0" w:tplc="EC5AD30A">
      <w:numFmt w:val="bullet"/>
      <w:lvlText w:val="•"/>
      <w:lvlJc w:val="left"/>
      <w:pPr>
        <w:ind w:left="441" w:hanging="360"/>
      </w:pPr>
      <w:rPr>
        <w:rFonts w:ascii="Arial MT" w:eastAsia="Arial MT" w:hAnsi="Arial MT" w:cs="Arial MT" w:hint="default"/>
        <w:w w:val="100"/>
        <w:sz w:val="22"/>
        <w:szCs w:val="22"/>
        <w:lang w:val="es-ES" w:eastAsia="en-US" w:bidi="ar-SA"/>
      </w:rPr>
    </w:lvl>
    <w:lvl w:ilvl="1" w:tplc="AA8E822A">
      <w:numFmt w:val="bullet"/>
      <w:lvlText w:val="•"/>
      <w:lvlJc w:val="left"/>
      <w:pPr>
        <w:ind w:left="800" w:hanging="360"/>
      </w:pPr>
      <w:rPr>
        <w:rFonts w:hint="default"/>
        <w:lang w:val="es-ES" w:eastAsia="en-US" w:bidi="ar-SA"/>
      </w:rPr>
    </w:lvl>
    <w:lvl w:ilvl="2" w:tplc="199248DC">
      <w:numFmt w:val="bullet"/>
      <w:lvlText w:val="•"/>
      <w:lvlJc w:val="left"/>
      <w:pPr>
        <w:ind w:left="1529" w:hanging="360"/>
      </w:pPr>
      <w:rPr>
        <w:rFonts w:hint="default"/>
        <w:lang w:val="es-ES" w:eastAsia="en-US" w:bidi="ar-SA"/>
      </w:rPr>
    </w:lvl>
    <w:lvl w:ilvl="3" w:tplc="8AE60C3A">
      <w:numFmt w:val="bullet"/>
      <w:lvlText w:val="•"/>
      <w:lvlJc w:val="left"/>
      <w:pPr>
        <w:ind w:left="2258" w:hanging="360"/>
      </w:pPr>
      <w:rPr>
        <w:rFonts w:hint="default"/>
        <w:lang w:val="es-ES" w:eastAsia="en-US" w:bidi="ar-SA"/>
      </w:rPr>
    </w:lvl>
    <w:lvl w:ilvl="4" w:tplc="8D1E48BA">
      <w:numFmt w:val="bullet"/>
      <w:lvlText w:val="•"/>
      <w:lvlJc w:val="left"/>
      <w:pPr>
        <w:ind w:left="2987" w:hanging="360"/>
      </w:pPr>
      <w:rPr>
        <w:rFonts w:hint="default"/>
        <w:lang w:val="es-ES" w:eastAsia="en-US" w:bidi="ar-SA"/>
      </w:rPr>
    </w:lvl>
    <w:lvl w:ilvl="5" w:tplc="8C64803A">
      <w:numFmt w:val="bullet"/>
      <w:lvlText w:val="•"/>
      <w:lvlJc w:val="left"/>
      <w:pPr>
        <w:ind w:left="3716" w:hanging="360"/>
      </w:pPr>
      <w:rPr>
        <w:rFonts w:hint="default"/>
        <w:lang w:val="es-ES" w:eastAsia="en-US" w:bidi="ar-SA"/>
      </w:rPr>
    </w:lvl>
    <w:lvl w:ilvl="6" w:tplc="9AE25122">
      <w:numFmt w:val="bullet"/>
      <w:lvlText w:val="•"/>
      <w:lvlJc w:val="left"/>
      <w:pPr>
        <w:ind w:left="4446" w:hanging="360"/>
      </w:pPr>
      <w:rPr>
        <w:rFonts w:hint="default"/>
        <w:lang w:val="es-ES" w:eastAsia="en-US" w:bidi="ar-SA"/>
      </w:rPr>
    </w:lvl>
    <w:lvl w:ilvl="7" w:tplc="0D18CB56">
      <w:numFmt w:val="bullet"/>
      <w:lvlText w:val="•"/>
      <w:lvlJc w:val="left"/>
      <w:pPr>
        <w:ind w:left="5175" w:hanging="360"/>
      </w:pPr>
      <w:rPr>
        <w:rFonts w:hint="default"/>
        <w:lang w:val="es-ES" w:eastAsia="en-US" w:bidi="ar-SA"/>
      </w:rPr>
    </w:lvl>
    <w:lvl w:ilvl="8" w:tplc="5A3873EE">
      <w:numFmt w:val="bullet"/>
      <w:lvlText w:val="•"/>
      <w:lvlJc w:val="left"/>
      <w:pPr>
        <w:ind w:left="5904" w:hanging="360"/>
      </w:pPr>
      <w:rPr>
        <w:rFonts w:hint="default"/>
        <w:lang w:val="es-ES" w:eastAsia="en-US" w:bidi="ar-SA"/>
      </w:rPr>
    </w:lvl>
  </w:abstractNum>
  <w:abstractNum w:abstractNumId="14" w15:restartNumberingAfterBreak="0">
    <w:nsid w:val="49EB74EA"/>
    <w:multiLevelType w:val="hybridMultilevel"/>
    <w:tmpl w:val="0ECACF80"/>
    <w:lvl w:ilvl="0" w:tplc="FDF8C83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4D626628"/>
    <w:multiLevelType w:val="multilevel"/>
    <w:tmpl w:val="160E882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1A104A"/>
    <w:multiLevelType w:val="hybridMultilevel"/>
    <w:tmpl w:val="3DE256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EAA21B8"/>
    <w:multiLevelType w:val="hybridMultilevel"/>
    <w:tmpl w:val="73AAB0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FA52C56"/>
    <w:multiLevelType w:val="hybridMultilevel"/>
    <w:tmpl w:val="4F106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4ED5073"/>
    <w:multiLevelType w:val="multilevel"/>
    <w:tmpl w:val="9AF4F56A"/>
    <w:lvl w:ilvl="0">
      <w:start w:val="1"/>
      <w:numFmt w:val="decimal"/>
      <w:lvlText w:val="%1."/>
      <w:lvlJc w:val="left"/>
      <w:pPr>
        <w:ind w:left="360" w:hanging="360"/>
      </w:pPr>
      <w:rPr>
        <w:rFonts w:hint="default"/>
        <w:b/>
        <w:bCs w:val="0"/>
        <w:color w:val="0070C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AA420F7"/>
    <w:multiLevelType w:val="hybridMultilevel"/>
    <w:tmpl w:val="3740EC06"/>
    <w:lvl w:ilvl="0" w:tplc="E6F4CCE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5F534455"/>
    <w:multiLevelType w:val="hybridMultilevel"/>
    <w:tmpl w:val="671AB80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505CB8"/>
    <w:multiLevelType w:val="hybridMultilevel"/>
    <w:tmpl w:val="A6CA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C2793"/>
    <w:multiLevelType w:val="hybridMultilevel"/>
    <w:tmpl w:val="C1E4FE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E0F7FA9"/>
    <w:multiLevelType w:val="hybridMultilevel"/>
    <w:tmpl w:val="AC443F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4DB34BF"/>
    <w:multiLevelType w:val="hybridMultilevel"/>
    <w:tmpl w:val="A414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5D7560"/>
    <w:multiLevelType w:val="hybridMultilevel"/>
    <w:tmpl w:val="4E742C82"/>
    <w:lvl w:ilvl="0" w:tplc="240A000D">
      <w:start w:val="1"/>
      <w:numFmt w:val="bullet"/>
      <w:lvlText w:val=""/>
      <w:lvlJc w:val="left"/>
      <w:pPr>
        <w:ind w:left="1648" w:hanging="360"/>
      </w:pPr>
      <w:rPr>
        <w:rFonts w:ascii="Wingdings" w:hAnsi="Wingdings" w:hint="default"/>
      </w:rPr>
    </w:lvl>
    <w:lvl w:ilvl="1" w:tplc="240A0003" w:tentative="1">
      <w:start w:val="1"/>
      <w:numFmt w:val="bullet"/>
      <w:lvlText w:val="o"/>
      <w:lvlJc w:val="left"/>
      <w:pPr>
        <w:ind w:left="2368" w:hanging="360"/>
      </w:pPr>
      <w:rPr>
        <w:rFonts w:ascii="Courier New" w:hAnsi="Courier New" w:cs="Courier New" w:hint="default"/>
      </w:rPr>
    </w:lvl>
    <w:lvl w:ilvl="2" w:tplc="240A0005" w:tentative="1">
      <w:start w:val="1"/>
      <w:numFmt w:val="bullet"/>
      <w:lvlText w:val=""/>
      <w:lvlJc w:val="left"/>
      <w:pPr>
        <w:ind w:left="3088" w:hanging="360"/>
      </w:pPr>
      <w:rPr>
        <w:rFonts w:ascii="Wingdings" w:hAnsi="Wingdings" w:hint="default"/>
      </w:rPr>
    </w:lvl>
    <w:lvl w:ilvl="3" w:tplc="240A0001" w:tentative="1">
      <w:start w:val="1"/>
      <w:numFmt w:val="bullet"/>
      <w:lvlText w:val=""/>
      <w:lvlJc w:val="left"/>
      <w:pPr>
        <w:ind w:left="3808" w:hanging="360"/>
      </w:pPr>
      <w:rPr>
        <w:rFonts w:ascii="Symbol" w:hAnsi="Symbol" w:hint="default"/>
      </w:rPr>
    </w:lvl>
    <w:lvl w:ilvl="4" w:tplc="240A0003" w:tentative="1">
      <w:start w:val="1"/>
      <w:numFmt w:val="bullet"/>
      <w:lvlText w:val="o"/>
      <w:lvlJc w:val="left"/>
      <w:pPr>
        <w:ind w:left="4528" w:hanging="360"/>
      </w:pPr>
      <w:rPr>
        <w:rFonts w:ascii="Courier New" w:hAnsi="Courier New" w:cs="Courier New" w:hint="default"/>
      </w:rPr>
    </w:lvl>
    <w:lvl w:ilvl="5" w:tplc="240A0005" w:tentative="1">
      <w:start w:val="1"/>
      <w:numFmt w:val="bullet"/>
      <w:lvlText w:val=""/>
      <w:lvlJc w:val="left"/>
      <w:pPr>
        <w:ind w:left="5248" w:hanging="360"/>
      </w:pPr>
      <w:rPr>
        <w:rFonts w:ascii="Wingdings" w:hAnsi="Wingdings" w:hint="default"/>
      </w:rPr>
    </w:lvl>
    <w:lvl w:ilvl="6" w:tplc="240A0001" w:tentative="1">
      <w:start w:val="1"/>
      <w:numFmt w:val="bullet"/>
      <w:lvlText w:val=""/>
      <w:lvlJc w:val="left"/>
      <w:pPr>
        <w:ind w:left="5968" w:hanging="360"/>
      </w:pPr>
      <w:rPr>
        <w:rFonts w:ascii="Symbol" w:hAnsi="Symbol" w:hint="default"/>
      </w:rPr>
    </w:lvl>
    <w:lvl w:ilvl="7" w:tplc="240A0003" w:tentative="1">
      <w:start w:val="1"/>
      <w:numFmt w:val="bullet"/>
      <w:lvlText w:val="o"/>
      <w:lvlJc w:val="left"/>
      <w:pPr>
        <w:ind w:left="6688" w:hanging="360"/>
      </w:pPr>
      <w:rPr>
        <w:rFonts w:ascii="Courier New" w:hAnsi="Courier New" w:cs="Courier New" w:hint="default"/>
      </w:rPr>
    </w:lvl>
    <w:lvl w:ilvl="8" w:tplc="240A0005" w:tentative="1">
      <w:start w:val="1"/>
      <w:numFmt w:val="bullet"/>
      <w:lvlText w:val=""/>
      <w:lvlJc w:val="left"/>
      <w:pPr>
        <w:ind w:left="7408" w:hanging="360"/>
      </w:pPr>
      <w:rPr>
        <w:rFonts w:ascii="Wingdings" w:hAnsi="Wingdings" w:hint="default"/>
      </w:rPr>
    </w:lvl>
  </w:abstractNum>
  <w:abstractNum w:abstractNumId="27" w15:restartNumberingAfterBreak="0">
    <w:nsid w:val="77D45646"/>
    <w:multiLevelType w:val="hybridMultilevel"/>
    <w:tmpl w:val="CF1020D0"/>
    <w:lvl w:ilvl="0" w:tplc="240A000B">
      <w:start w:val="1"/>
      <w:numFmt w:val="bullet"/>
      <w:lvlText w:val=""/>
      <w:lvlJc w:val="left"/>
      <w:pPr>
        <w:ind w:left="928" w:hanging="360"/>
      </w:pPr>
      <w:rPr>
        <w:rFonts w:ascii="Wingdings" w:hAnsi="Wingding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8" w15:restartNumberingAfterBreak="0">
    <w:nsid w:val="7A8B69A7"/>
    <w:multiLevelType w:val="hybridMultilevel"/>
    <w:tmpl w:val="1B4EFC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75903298">
    <w:abstractNumId w:val="3"/>
  </w:num>
  <w:num w:numId="2" w16cid:durableId="1970432335">
    <w:abstractNumId w:val="12"/>
  </w:num>
  <w:num w:numId="3" w16cid:durableId="17826843">
    <w:abstractNumId w:val="10"/>
  </w:num>
  <w:num w:numId="4" w16cid:durableId="199589883">
    <w:abstractNumId w:val="13"/>
  </w:num>
  <w:num w:numId="5" w16cid:durableId="1603687685">
    <w:abstractNumId w:val="28"/>
  </w:num>
  <w:num w:numId="6" w16cid:durableId="2056348557">
    <w:abstractNumId w:val="7"/>
  </w:num>
  <w:num w:numId="7" w16cid:durableId="1348213381">
    <w:abstractNumId w:val="15"/>
  </w:num>
  <w:num w:numId="8" w16cid:durableId="2049142959">
    <w:abstractNumId w:val="19"/>
  </w:num>
  <w:num w:numId="9" w16cid:durableId="124130551">
    <w:abstractNumId w:val="24"/>
  </w:num>
  <w:num w:numId="10" w16cid:durableId="460880522">
    <w:abstractNumId w:val="14"/>
  </w:num>
  <w:num w:numId="11" w16cid:durableId="179977863">
    <w:abstractNumId w:val="1"/>
  </w:num>
  <w:num w:numId="12" w16cid:durableId="583103872">
    <w:abstractNumId w:val="20"/>
  </w:num>
  <w:num w:numId="13" w16cid:durableId="1212225391">
    <w:abstractNumId w:val="2"/>
  </w:num>
  <w:num w:numId="14" w16cid:durableId="245115678">
    <w:abstractNumId w:val="0"/>
  </w:num>
  <w:num w:numId="15" w16cid:durableId="1789591779">
    <w:abstractNumId w:val="22"/>
  </w:num>
  <w:num w:numId="16" w16cid:durableId="1896234723">
    <w:abstractNumId w:val="25"/>
  </w:num>
  <w:num w:numId="17" w16cid:durableId="1359501767">
    <w:abstractNumId w:val="21"/>
  </w:num>
  <w:num w:numId="18" w16cid:durableId="935598640">
    <w:abstractNumId w:val="5"/>
  </w:num>
  <w:num w:numId="19" w16cid:durableId="1213271306">
    <w:abstractNumId w:val="8"/>
  </w:num>
  <w:num w:numId="20" w16cid:durableId="942802302">
    <w:abstractNumId w:val="9"/>
  </w:num>
  <w:num w:numId="21" w16cid:durableId="2094349781">
    <w:abstractNumId w:val="11"/>
  </w:num>
  <w:num w:numId="22" w16cid:durableId="247733374">
    <w:abstractNumId w:val="26"/>
  </w:num>
  <w:num w:numId="23" w16cid:durableId="432173205">
    <w:abstractNumId w:val="18"/>
  </w:num>
  <w:num w:numId="24" w16cid:durableId="675226848">
    <w:abstractNumId w:val="17"/>
  </w:num>
  <w:num w:numId="25" w16cid:durableId="2094548922">
    <w:abstractNumId w:val="27"/>
  </w:num>
  <w:num w:numId="26" w16cid:durableId="2029718085">
    <w:abstractNumId w:val="4"/>
  </w:num>
  <w:num w:numId="27" w16cid:durableId="490023755">
    <w:abstractNumId w:val="23"/>
  </w:num>
  <w:num w:numId="28" w16cid:durableId="195042753">
    <w:abstractNumId w:val="6"/>
  </w:num>
  <w:num w:numId="29" w16cid:durableId="9764525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A3B"/>
    <w:rsid w:val="00036011"/>
    <w:rsid w:val="000908E2"/>
    <w:rsid w:val="00093539"/>
    <w:rsid w:val="000E0D8C"/>
    <w:rsid w:val="00110093"/>
    <w:rsid w:val="001157C6"/>
    <w:rsid w:val="001503A3"/>
    <w:rsid w:val="00267E40"/>
    <w:rsid w:val="002D15EA"/>
    <w:rsid w:val="002E292C"/>
    <w:rsid w:val="002E63DB"/>
    <w:rsid w:val="002F5F1A"/>
    <w:rsid w:val="002F6A16"/>
    <w:rsid w:val="003051DC"/>
    <w:rsid w:val="00343102"/>
    <w:rsid w:val="00346ECC"/>
    <w:rsid w:val="003F2923"/>
    <w:rsid w:val="005033EE"/>
    <w:rsid w:val="00513035"/>
    <w:rsid w:val="00532EB4"/>
    <w:rsid w:val="0063328A"/>
    <w:rsid w:val="00694EAD"/>
    <w:rsid w:val="006B5925"/>
    <w:rsid w:val="00707A3B"/>
    <w:rsid w:val="00720CC2"/>
    <w:rsid w:val="00745541"/>
    <w:rsid w:val="007C03DD"/>
    <w:rsid w:val="007C24D4"/>
    <w:rsid w:val="008028FE"/>
    <w:rsid w:val="008C1E61"/>
    <w:rsid w:val="00920FDC"/>
    <w:rsid w:val="009A2849"/>
    <w:rsid w:val="00A52CFE"/>
    <w:rsid w:val="00A73223"/>
    <w:rsid w:val="00A76024"/>
    <w:rsid w:val="00AA315E"/>
    <w:rsid w:val="00AF5323"/>
    <w:rsid w:val="00B5291F"/>
    <w:rsid w:val="00BB10B8"/>
    <w:rsid w:val="00BE1C71"/>
    <w:rsid w:val="00C57671"/>
    <w:rsid w:val="00C705FA"/>
    <w:rsid w:val="00CA2959"/>
    <w:rsid w:val="00CC4121"/>
    <w:rsid w:val="00CE6AD1"/>
    <w:rsid w:val="00CF42CE"/>
    <w:rsid w:val="00D93AEF"/>
    <w:rsid w:val="00DD7822"/>
    <w:rsid w:val="00E37D64"/>
    <w:rsid w:val="00E43F3D"/>
    <w:rsid w:val="00E64644"/>
    <w:rsid w:val="00E84572"/>
    <w:rsid w:val="00ED1C3C"/>
    <w:rsid w:val="00EE5CA6"/>
    <w:rsid w:val="00F078CB"/>
    <w:rsid w:val="00F24D62"/>
    <w:rsid w:val="00F33E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C28A6"/>
  <w15:chartTrackingRefBased/>
  <w15:docId w15:val="{56F6545A-E7E0-42C3-A8F8-881BEEF4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EITI list,Ha,titulo 3,HOJA,Bolita,List Paragraph,Párrafo de lista4,BOLADEF,Párrafo de lista3,Párrafo de lista21,BOLA,Nivel 1 OS,Colorful List Accent 1,Colorful List - Accent 11,Bullet List,FooterText,numbered,List Paragraph1,VIÑETA"/>
    <w:basedOn w:val="Normal"/>
    <w:link w:val="PrrafodelistaCar"/>
    <w:uiPriority w:val="1"/>
    <w:qFormat/>
    <w:rsid w:val="00707A3B"/>
    <w:pPr>
      <w:ind w:left="720"/>
      <w:contextualSpacing/>
    </w:pPr>
  </w:style>
  <w:style w:type="character" w:customStyle="1" w:styleId="Ninguno">
    <w:name w:val="Ninguno"/>
    <w:rsid w:val="00707A3B"/>
  </w:style>
  <w:style w:type="paragraph" w:customStyle="1" w:styleId="Cuerpo">
    <w:name w:val="Cuerpo"/>
    <w:rsid w:val="00707A3B"/>
    <w:pPr>
      <w:pBdr>
        <w:top w:val="nil"/>
        <w:left w:val="nil"/>
        <w:bottom w:val="nil"/>
        <w:right w:val="nil"/>
        <w:between w:val="nil"/>
        <w:bar w:val="nil"/>
      </w:pBdr>
      <w:spacing w:before="120" w:after="120" w:line="240" w:lineRule="auto"/>
    </w:pPr>
    <w:rPr>
      <w:rFonts w:ascii="Cambria" w:eastAsia="Arial Unicode MS" w:hAnsi="Cambria" w:cs="Arial Unicode MS"/>
      <w:color w:val="000000"/>
      <w:kern w:val="0"/>
      <w:sz w:val="24"/>
      <w:szCs w:val="24"/>
      <w:u w:color="000000"/>
      <w:bdr w:val="nil"/>
      <w:lang w:eastAsia="es-CO"/>
      <w14:textOutline w14:w="0" w14:cap="flat" w14:cmpd="sng" w14:algn="ctr">
        <w14:noFill/>
        <w14:prstDash w14:val="solid"/>
        <w14:bevel/>
      </w14:textOutline>
      <w14:ligatures w14:val="none"/>
    </w:rPr>
  </w:style>
  <w:style w:type="paragraph" w:customStyle="1" w:styleId="CuerpoA">
    <w:name w:val="Cuerpo A"/>
    <w:rsid w:val="00707A3B"/>
    <w:pPr>
      <w:pBdr>
        <w:top w:val="nil"/>
        <w:left w:val="nil"/>
        <w:bottom w:val="nil"/>
        <w:right w:val="nil"/>
        <w:between w:val="nil"/>
        <w:bar w:val="nil"/>
      </w:pBdr>
      <w:spacing w:before="120" w:after="120" w:line="240" w:lineRule="auto"/>
    </w:pPr>
    <w:rPr>
      <w:rFonts w:ascii="Calibri" w:eastAsia="Arial Unicode MS" w:hAnsi="Calibri" w:cs="Arial Unicode MS"/>
      <w:color w:val="000000"/>
      <w:kern w:val="0"/>
      <w:sz w:val="24"/>
      <w:szCs w:val="24"/>
      <w:u w:color="000000"/>
      <w:bdr w:val="nil"/>
      <w:lang w:val="es-ES_tradnl" w:eastAsia="es-CO"/>
      <w14:textOutline w14:w="12700" w14:cap="flat" w14:cmpd="sng" w14:algn="ctr">
        <w14:noFill/>
        <w14:prstDash w14:val="solid"/>
        <w14:miter w14:lim="400000"/>
      </w14:textOutline>
      <w14:ligatures w14:val="none"/>
    </w:rPr>
  </w:style>
  <w:style w:type="character" w:customStyle="1" w:styleId="PrrafodelistaCar">
    <w:name w:val="Párrafo de lista Car"/>
    <w:aliases w:val="EITI list Car,Ha Car,titulo 3 Car,HOJA Car,Bolita Car,List Paragraph Car,Párrafo de lista4 Car,BOLADEF Car,Párrafo de lista3 Car,Párrafo de lista21 Car,BOLA Car,Nivel 1 OS Car,Colorful List Accent 1 Car,Colorful List - Accent 11 Car"/>
    <w:link w:val="Prrafodelista"/>
    <w:uiPriority w:val="1"/>
    <w:rsid w:val="00707A3B"/>
  </w:style>
  <w:style w:type="paragraph" w:customStyle="1" w:styleId="TableParagraph">
    <w:name w:val="Table Paragraph"/>
    <w:basedOn w:val="Normal"/>
    <w:uiPriority w:val="1"/>
    <w:qFormat/>
    <w:rsid w:val="00707A3B"/>
    <w:pPr>
      <w:widowControl w:val="0"/>
      <w:autoSpaceDE w:val="0"/>
      <w:autoSpaceDN w:val="0"/>
      <w:spacing w:after="0" w:line="240" w:lineRule="auto"/>
    </w:pPr>
    <w:rPr>
      <w:rFonts w:ascii="Arial MT" w:eastAsia="Arial MT" w:hAnsi="Arial MT" w:cs="Arial MT"/>
      <w:kern w:val="0"/>
      <w:lang w:val="es-ES"/>
      <w14:ligatures w14:val="none"/>
    </w:rPr>
  </w:style>
  <w:style w:type="table" w:styleId="Tablaconcuadrcula">
    <w:name w:val="Table Grid"/>
    <w:basedOn w:val="Tablanormal"/>
    <w:uiPriority w:val="39"/>
    <w:rsid w:val="00707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07A3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07A3B"/>
  </w:style>
  <w:style w:type="paragraph" w:styleId="Piedepgina">
    <w:name w:val="footer"/>
    <w:basedOn w:val="Normal"/>
    <w:link w:val="PiedepginaCar"/>
    <w:uiPriority w:val="99"/>
    <w:unhideWhenUsed/>
    <w:rsid w:val="00707A3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07A3B"/>
  </w:style>
  <w:style w:type="character" w:styleId="Hipervnculo">
    <w:name w:val="Hyperlink"/>
    <w:basedOn w:val="Fuentedeprrafopredeter"/>
    <w:uiPriority w:val="99"/>
    <w:unhideWhenUsed/>
    <w:rsid w:val="00707A3B"/>
    <w:rPr>
      <w:color w:val="0000FF"/>
      <w:u w:val="single"/>
    </w:rPr>
  </w:style>
  <w:style w:type="paragraph" w:styleId="Sinespaciado">
    <w:name w:val="No Spacing"/>
    <w:link w:val="SinespaciadoCar"/>
    <w:uiPriority w:val="1"/>
    <w:qFormat/>
    <w:rsid w:val="00F078CB"/>
    <w:pPr>
      <w:spacing w:after="0" w:line="240" w:lineRule="auto"/>
    </w:pPr>
    <w:rPr>
      <w:rFonts w:ascii="Calibri" w:eastAsia="Times New Roman" w:hAnsi="Calibri" w:cs="Times New Roman"/>
      <w:kern w:val="0"/>
      <w:szCs w:val="20"/>
      <w:lang w:val="es-ES" w:eastAsia="es-ES"/>
      <w14:ligatures w14:val="none"/>
    </w:rPr>
  </w:style>
  <w:style w:type="character" w:customStyle="1" w:styleId="HeaderChar">
    <w:name w:val="Header Char"/>
    <w:basedOn w:val="Fuentedeprrafopredeter"/>
    <w:rsid w:val="00F078CB"/>
    <w:rPr>
      <w:rFonts w:ascii="Times New Roman" w:hAnsi="Times New Roman"/>
      <w:sz w:val="24"/>
      <w:lang w:val="es-CO" w:eastAsia="es-ES"/>
    </w:rPr>
  </w:style>
  <w:style w:type="character" w:customStyle="1" w:styleId="SinespaciadoCar">
    <w:name w:val="Sin espaciado Car"/>
    <w:basedOn w:val="Fuentedeprrafopredeter"/>
    <w:link w:val="Sinespaciado"/>
    <w:uiPriority w:val="1"/>
    <w:rsid w:val="00F078CB"/>
    <w:rPr>
      <w:rFonts w:ascii="Calibri" w:eastAsia="Times New Roman" w:hAnsi="Calibri" w:cs="Times New Roman"/>
      <w:kern w:val="0"/>
      <w:szCs w:val="20"/>
      <w:lang w:val="es-ES" w:eastAsia="es-ES"/>
      <w14:ligatures w14:val="none"/>
    </w:rPr>
  </w:style>
  <w:style w:type="table" w:customStyle="1" w:styleId="Tablaconcuadrcula1">
    <w:name w:val="Tabla con cuadrícula1"/>
    <w:basedOn w:val="Tablanormal"/>
    <w:next w:val="Tablaconcuadrcula"/>
    <w:uiPriority w:val="39"/>
    <w:rsid w:val="00AF532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rsid w:val="00C705F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s-CO"/>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13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2" Type="http://schemas.openxmlformats.org/officeDocument/2006/relationships/hyperlink" Target="http://www.eseregionalnorte.gov.co" TargetMode="External"/><Relationship Id="rId1" Type="http://schemas.openxmlformats.org/officeDocument/2006/relationships/hyperlink" Target="mailto:esenortefrisco2023@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27</Pages>
  <Words>8064</Words>
  <Characters>44358</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Maria del carmen Capacho calderon</cp:lastModifiedBy>
  <cp:revision>5</cp:revision>
  <dcterms:created xsi:type="dcterms:W3CDTF">2025-06-28T18:44:00Z</dcterms:created>
  <dcterms:modified xsi:type="dcterms:W3CDTF">2025-06-28T19:01:00Z</dcterms:modified>
</cp:coreProperties>
</file>